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A3" w:rsidRDefault="00CD31A3" w:rsidP="00CD31A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ВЕРХНЕХОТЕМЛЬСКОГО СЕЛЬСОВЕТА</w:t>
      </w:r>
    </w:p>
    <w:p w:rsidR="0065500D" w:rsidRPr="00CD31A3" w:rsidRDefault="00CD31A3" w:rsidP="00CD31A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ФАТЕЖСКОГО РАЙОНА КУРСКОЙ ОБЛАСТИ</w:t>
      </w:r>
    </w:p>
    <w:p w:rsid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5500D" w:rsidRPr="00CD31A3" w:rsidRDefault="0065500D" w:rsidP="00CD31A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1A3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D31A3" w:rsidRDefault="0065500D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D31A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F05C9">
        <w:rPr>
          <w:rFonts w:ascii="Times New Roman" w:eastAsia="Times New Roman" w:hAnsi="Times New Roman" w:cs="Times New Roman"/>
          <w:sz w:val="28"/>
          <w:szCs w:val="28"/>
        </w:rPr>
        <w:t>31 декабря  2015 года                                                  №126</w:t>
      </w:r>
    </w:p>
    <w:p w:rsid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Верхний Хотемль</w:t>
      </w:r>
    </w:p>
    <w:p w:rsid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5500D" w:rsidRPr="00CD31A3" w:rsidRDefault="0065500D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D31A3">
        <w:rPr>
          <w:rFonts w:ascii="Times New Roman" w:eastAsia="Times New Roman" w:hAnsi="Times New Roman" w:cs="Times New Roman"/>
          <w:sz w:val="28"/>
          <w:szCs w:val="28"/>
        </w:rPr>
        <w:t>Об утверждении плана реализации</w:t>
      </w:r>
    </w:p>
    <w:p w:rsidR="0065500D" w:rsidRPr="00CD31A3" w:rsidRDefault="0065500D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D31A3">
        <w:rPr>
          <w:rFonts w:ascii="Times New Roman" w:eastAsia="Times New Roman" w:hAnsi="Times New Roman" w:cs="Times New Roman"/>
          <w:sz w:val="28"/>
          <w:szCs w:val="28"/>
        </w:rPr>
        <w:t>Генерального плана муниципального</w:t>
      </w:r>
    </w:p>
    <w:p w:rsidR="0065500D" w:rsidRPr="00CD31A3" w:rsidRDefault="0065500D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D31A3"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r w:rsidR="00CD31A3">
        <w:rPr>
          <w:rFonts w:ascii="Times New Roman" w:eastAsia="Times New Roman" w:hAnsi="Times New Roman" w:cs="Times New Roman"/>
          <w:sz w:val="28"/>
          <w:szCs w:val="28"/>
        </w:rPr>
        <w:t>Верхнехотемльский сельсовет</w:t>
      </w:r>
      <w:r w:rsidRPr="00CD31A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5500D" w:rsidRP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Фатежского 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>района Курской области</w:t>
      </w:r>
    </w:p>
    <w:p w:rsidR="000F05C9" w:rsidRPr="00F5420D" w:rsidRDefault="0065500D" w:rsidP="000F05C9">
      <w:pPr>
        <w:pStyle w:val="a6"/>
        <w:rPr>
          <w:rFonts w:ascii="Times New Roman" w:hAnsi="Times New Roman" w:cs="Times New Roman"/>
          <w:sz w:val="28"/>
          <w:szCs w:val="28"/>
        </w:rPr>
      </w:pPr>
      <w:r w:rsidRPr="00CD31A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F05C9" w:rsidRPr="00F5420D">
        <w:rPr>
          <w:rFonts w:ascii="Times New Roman" w:hAnsi="Times New Roman" w:cs="Times New Roman"/>
          <w:sz w:val="28"/>
          <w:szCs w:val="28"/>
        </w:rPr>
        <w:t>5 лет</w:t>
      </w:r>
      <w:r w:rsidR="000F05C9">
        <w:rPr>
          <w:rFonts w:ascii="Times New Roman" w:hAnsi="Times New Roman" w:cs="Times New Roman"/>
          <w:sz w:val="28"/>
          <w:szCs w:val="28"/>
        </w:rPr>
        <w:t xml:space="preserve"> с 2015-</w:t>
      </w:r>
      <w:r w:rsidR="000F05C9" w:rsidRPr="00F5420D">
        <w:rPr>
          <w:rFonts w:ascii="Times New Roman" w:hAnsi="Times New Roman" w:cs="Times New Roman"/>
          <w:sz w:val="28"/>
          <w:szCs w:val="28"/>
        </w:rPr>
        <w:t xml:space="preserve"> 2019г. - первая очередь;</w:t>
      </w:r>
    </w:p>
    <w:p w:rsidR="0065500D" w:rsidRPr="00CD31A3" w:rsidRDefault="000F05C9" w:rsidP="000F05C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42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420D">
        <w:rPr>
          <w:rFonts w:ascii="Times New Roman" w:hAnsi="Times New Roman" w:cs="Times New Roman"/>
          <w:sz w:val="28"/>
          <w:szCs w:val="28"/>
        </w:rPr>
        <w:t xml:space="preserve"> этап -20 лет 2034 -расчетный срок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5500D" w:rsidRP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Верхнехотемльского 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Фатежского 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 xml:space="preserve">района Курской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17.12.2014 года № 84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Генерального плана муниципального образования « </w:t>
      </w:r>
      <w:r w:rsidR="00573D59">
        <w:rPr>
          <w:rFonts w:ascii="Times New Roman" w:eastAsia="Times New Roman" w:hAnsi="Times New Roman" w:cs="Times New Roman"/>
          <w:sz w:val="28"/>
          <w:szCs w:val="28"/>
        </w:rPr>
        <w:t>Верхнехотемльский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Фатежского 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 xml:space="preserve">района Курской области", руководствуясь статьей 26 Градостроительного кодекса Российской Федерации,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Верхнехотемльского 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Фатежского 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>района Курской области ПОСТАНОВЛЯЕТ:</w:t>
      </w:r>
    </w:p>
    <w:p w:rsidR="000F05C9" w:rsidRPr="00F5420D" w:rsidRDefault="00CD31A3" w:rsidP="000F05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>Утвердить план реализации Генерального плана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Верхнехотемльский 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Фатежского 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>района Курской области с финансово-экономическим обос</w:t>
      </w:r>
      <w:r w:rsidR="00573D59">
        <w:rPr>
          <w:rFonts w:ascii="Times New Roman" w:eastAsia="Times New Roman" w:hAnsi="Times New Roman" w:cs="Times New Roman"/>
          <w:sz w:val="28"/>
          <w:szCs w:val="28"/>
        </w:rPr>
        <w:t>нованием на</w:t>
      </w:r>
      <w:r w:rsidR="000F05C9" w:rsidRPr="00CD3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5C9" w:rsidRPr="00F5420D">
        <w:rPr>
          <w:rFonts w:ascii="Times New Roman" w:hAnsi="Times New Roman" w:cs="Times New Roman"/>
          <w:sz w:val="28"/>
          <w:szCs w:val="28"/>
        </w:rPr>
        <w:t>5 лет</w:t>
      </w:r>
      <w:r w:rsidR="000F05C9">
        <w:rPr>
          <w:rFonts w:ascii="Times New Roman" w:hAnsi="Times New Roman" w:cs="Times New Roman"/>
          <w:sz w:val="28"/>
          <w:szCs w:val="28"/>
        </w:rPr>
        <w:t xml:space="preserve"> с 2015-</w:t>
      </w:r>
      <w:r w:rsidR="000F05C9" w:rsidRPr="00F5420D">
        <w:rPr>
          <w:rFonts w:ascii="Times New Roman" w:hAnsi="Times New Roman" w:cs="Times New Roman"/>
          <w:sz w:val="28"/>
          <w:szCs w:val="28"/>
        </w:rPr>
        <w:t xml:space="preserve"> 2019г. - первая очередь;</w:t>
      </w:r>
    </w:p>
    <w:p w:rsidR="0065500D" w:rsidRPr="00CD31A3" w:rsidRDefault="000F05C9" w:rsidP="000F05C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542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420D">
        <w:rPr>
          <w:rFonts w:ascii="Times New Roman" w:hAnsi="Times New Roman" w:cs="Times New Roman"/>
          <w:sz w:val="28"/>
          <w:szCs w:val="28"/>
        </w:rPr>
        <w:t xml:space="preserve"> этап -20 лет 2034 -расчетный срок</w:t>
      </w:r>
      <w:r w:rsidRPr="00CD3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73D59" w:rsidRDefault="00573D59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5500D" w:rsidRP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 xml:space="preserve">Заместителю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Верхнехотемльского 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Фатежского 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Анисимовой И.Е.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 xml:space="preserve">. разместить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Верхнехотемльского 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Фатежского 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>района в сети «Интернет».</w:t>
      </w:r>
    </w:p>
    <w:p w:rsidR="00573D59" w:rsidRDefault="00573D59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5500D" w:rsidRP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D31A3" w:rsidRDefault="0065500D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D31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D31A3">
        <w:rPr>
          <w:rFonts w:ascii="Times New Roman" w:eastAsia="Times New Roman" w:hAnsi="Times New Roman" w:cs="Times New Roman"/>
          <w:sz w:val="28"/>
          <w:szCs w:val="28"/>
        </w:rPr>
        <w:t xml:space="preserve">Верхнехотемльского </w:t>
      </w:r>
      <w:r w:rsidRPr="00CD31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CD3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Фатежского </w:t>
      </w:r>
      <w:r w:rsidR="00573D59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Костикова Л.Е.</w:t>
      </w:r>
    </w:p>
    <w:p w:rsid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5500D" w:rsidRDefault="0065500D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D31A3" w:rsidRPr="00CD31A3" w:rsidRDefault="00CD31A3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5500D" w:rsidRPr="00CD31A3" w:rsidRDefault="0065500D" w:rsidP="00CD31A3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31A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0F05C9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</w:p>
    <w:p w:rsidR="0065500D" w:rsidRPr="00CD31A3" w:rsidRDefault="0065500D" w:rsidP="00CD31A3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31A3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CD31A3" w:rsidRDefault="00CD31A3" w:rsidP="00CD31A3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Верхнехотемльского 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65500D" w:rsidRPr="00CD31A3" w:rsidRDefault="00CD31A3" w:rsidP="00CD31A3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Фатежского 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>района Курской области</w:t>
      </w:r>
    </w:p>
    <w:p w:rsidR="0065500D" w:rsidRPr="00CD31A3" w:rsidRDefault="00381C21" w:rsidP="00CD31A3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31.12.2015 года №126</w:t>
      </w:r>
    </w:p>
    <w:p w:rsidR="0065500D" w:rsidRPr="00381C21" w:rsidRDefault="0065500D" w:rsidP="00CD31A3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81C21">
        <w:rPr>
          <w:rFonts w:ascii="Times New Roman" w:eastAsia="Times New Roman" w:hAnsi="Times New Roman" w:cs="Times New Roman"/>
          <w:b/>
          <w:sz w:val="32"/>
          <w:szCs w:val="32"/>
        </w:rPr>
        <w:t>План</w:t>
      </w:r>
      <w:r w:rsidRPr="00381C21">
        <w:rPr>
          <w:rFonts w:ascii="Times New Roman" w:eastAsia="Times New Roman" w:hAnsi="Times New Roman" w:cs="Times New Roman"/>
          <w:b/>
          <w:sz w:val="32"/>
          <w:szCs w:val="32"/>
        </w:rPr>
        <w:br/>
        <w:t>реализации Генерального плана</w:t>
      </w:r>
    </w:p>
    <w:p w:rsidR="0065500D" w:rsidRPr="00381C21" w:rsidRDefault="00CD31A3" w:rsidP="00CD31A3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81C21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 «Верхнехотемльский</w:t>
      </w:r>
      <w:r w:rsidR="0065500D" w:rsidRPr="00381C21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сельсовет»</w:t>
      </w:r>
    </w:p>
    <w:p w:rsidR="0065500D" w:rsidRPr="00381C21" w:rsidRDefault="00CD31A3" w:rsidP="00CD31A3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81C21">
        <w:rPr>
          <w:rFonts w:ascii="Times New Roman" w:eastAsia="Times New Roman" w:hAnsi="Times New Roman" w:cs="Times New Roman"/>
          <w:b/>
          <w:sz w:val="32"/>
          <w:szCs w:val="32"/>
        </w:rPr>
        <w:t xml:space="preserve">Фатежского </w:t>
      </w:r>
      <w:r w:rsidR="0065500D" w:rsidRPr="00381C21">
        <w:rPr>
          <w:rFonts w:ascii="Times New Roman" w:eastAsia="Times New Roman" w:hAnsi="Times New Roman" w:cs="Times New Roman"/>
          <w:b/>
          <w:sz w:val="32"/>
          <w:szCs w:val="32"/>
        </w:rPr>
        <w:t>района</w:t>
      </w:r>
      <w:r w:rsidR="000F05C9">
        <w:rPr>
          <w:rFonts w:ascii="Times New Roman" w:eastAsia="Times New Roman" w:hAnsi="Times New Roman" w:cs="Times New Roman"/>
          <w:b/>
          <w:sz w:val="32"/>
          <w:szCs w:val="32"/>
        </w:rPr>
        <w:t xml:space="preserve"> Курской области</w:t>
      </w:r>
    </w:p>
    <w:p w:rsidR="0065500D" w:rsidRPr="00CD31A3" w:rsidRDefault="0065500D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D31A3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65500D" w:rsidRPr="00CD31A3" w:rsidRDefault="0065500D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D31A3">
        <w:rPr>
          <w:rFonts w:ascii="Times New Roman" w:eastAsia="Times New Roman" w:hAnsi="Times New Roman" w:cs="Times New Roman"/>
          <w:sz w:val="28"/>
          <w:szCs w:val="28"/>
        </w:rPr>
        <w:t>1.1. Генеральный план муниципального образования «</w:t>
      </w:r>
      <w:r w:rsidR="005E138A" w:rsidRPr="00CD31A3">
        <w:rPr>
          <w:rFonts w:ascii="Times New Roman" w:eastAsia="Times New Roman" w:hAnsi="Times New Roman" w:cs="Times New Roman"/>
          <w:sz w:val="32"/>
          <w:szCs w:val="32"/>
        </w:rPr>
        <w:t>Верхнехотемльский</w:t>
      </w:r>
      <w:r w:rsidRPr="00CD31A3">
        <w:rPr>
          <w:rFonts w:ascii="Times New Roman" w:eastAsia="Times New Roman" w:hAnsi="Times New Roman" w:cs="Times New Roman"/>
          <w:sz w:val="28"/>
          <w:szCs w:val="28"/>
        </w:rPr>
        <w:t xml:space="preserve"> сельсовет» утвержден решением Собрания депутатов </w:t>
      </w:r>
      <w:r w:rsidR="00CD31A3">
        <w:rPr>
          <w:rFonts w:ascii="Times New Roman" w:eastAsia="Times New Roman" w:hAnsi="Times New Roman" w:cs="Times New Roman"/>
          <w:sz w:val="28"/>
          <w:szCs w:val="28"/>
        </w:rPr>
        <w:t xml:space="preserve">Верхнехотемльского </w:t>
      </w:r>
      <w:r w:rsidRPr="00CD31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CD31A3">
        <w:rPr>
          <w:rFonts w:ascii="Times New Roman" w:eastAsia="Times New Roman" w:hAnsi="Times New Roman" w:cs="Times New Roman"/>
          <w:sz w:val="28"/>
          <w:szCs w:val="28"/>
        </w:rPr>
        <w:t>Фатежского района от 12.12.2014г. №84</w:t>
      </w:r>
      <w:r w:rsidRPr="00CD31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00D" w:rsidRDefault="0065500D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D31A3">
        <w:rPr>
          <w:rFonts w:ascii="Times New Roman" w:eastAsia="Times New Roman" w:hAnsi="Times New Roman" w:cs="Times New Roman"/>
          <w:sz w:val="28"/>
          <w:szCs w:val="28"/>
        </w:rPr>
        <w:t>1.2. План реализации Генерального муниципального образования «</w:t>
      </w:r>
      <w:r w:rsidR="005E138A" w:rsidRPr="00CD31A3">
        <w:rPr>
          <w:rFonts w:ascii="Times New Roman" w:eastAsia="Times New Roman" w:hAnsi="Times New Roman" w:cs="Times New Roman"/>
          <w:sz w:val="32"/>
          <w:szCs w:val="32"/>
        </w:rPr>
        <w:t>Верхнехотемльский</w:t>
      </w:r>
      <w:r w:rsidRPr="00CD31A3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CD31A3">
        <w:rPr>
          <w:rFonts w:ascii="Times New Roman" w:eastAsia="Times New Roman" w:hAnsi="Times New Roman" w:cs="Times New Roman"/>
          <w:sz w:val="28"/>
          <w:szCs w:val="28"/>
        </w:rPr>
        <w:t xml:space="preserve">Фатежского </w:t>
      </w:r>
      <w:r w:rsidRPr="00CD31A3">
        <w:rPr>
          <w:rFonts w:ascii="Times New Roman" w:eastAsia="Times New Roman" w:hAnsi="Times New Roman" w:cs="Times New Roman"/>
          <w:sz w:val="28"/>
          <w:szCs w:val="28"/>
        </w:rPr>
        <w:t>района (далее - План реализации) подготовлен в соответствии со ст. 26 Градостроительного кодекса Российской Федерации и предусматривает перечень мероприятий по реализации Генерального плана.</w:t>
      </w:r>
    </w:p>
    <w:p w:rsidR="00F5420D" w:rsidRPr="00F5420D" w:rsidRDefault="00F5420D" w:rsidP="00F5420D">
      <w:pPr>
        <w:pStyle w:val="a6"/>
        <w:rPr>
          <w:rFonts w:ascii="Times New Roman" w:hAnsi="Times New Roman" w:cs="Times New Roman"/>
          <w:sz w:val="28"/>
          <w:szCs w:val="28"/>
        </w:rPr>
      </w:pPr>
      <w:r w:rsidRPr="00F5420D">
        <w:rPr>
          <w:rFonts w:ascii="Times New Roman" w:hAnsi="Times New Roman" w:cs="Times New Roman"/>
          <w:sz w:val="28"/>
          <w:szCs w:val="28"/>
        </w:rPr>
        <w:t>Генеральный план разработан на следующие проектные периоды:</w:t>
      </w:r>
    </w:p>
    <w:p w:rsidR="00F5420D" w:rsidRPr="00F5420D" w:rsidRDefault="00F5420D" w:rsidP="00F5420D">
      <w:pPr>
        <w:pStyle w:val="a6"/>
        <w:rPr>
          <w:rFonts w:ascii="Times New Roman" w:hAnsi="Times New Roman" w:cs="Times New Roman"/>
          <w:sz w:val="28"/>
          <w:szCs w:val="28"/>
        </w:rPr>
      </w:pPr>
      <w:r w:rsidRPr="00F5420D">
        <w:rPr>
          <w:rFonts w:ascii="Times New Roman" w:hAnsi="Times New Roman" w:cs="Times New Roman"/>
          <w:sz w:val="28"/>
          <w:szCs w:val="28"/>
        </w:rPr>
        <w:t>I  этап -5 лет 2019г. - первая очередь;</w:t>
      </w:r>
    </w:p>
    <w:p w:rsidR="00F5420D" w:rsidRPr="00F5420D" w:rsidRDefault="00F5420D" w:rsidP="00F5420D">
      <w:pPr>
        <w:pStyle w:val="a6"/>
        <w:rPr>
          <w:rFonts w:ascii="Times New Roman" w:hAnsi="Times New Roman" w:cs="Times New Roman"/>
          <w:sz w:val="28"/>
          <w:szCs w:val="28"/>
        </w:rPr>
      </w:pPr>
      <w:r w:rsidRPr="00F542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420D">
        <w:rPr>
          <w:rFonts w:ascii="Times New Roman" w:hAnsi="Times New Roman" w:cs="Times New Roman"/>
          <w:sz w:val="28"/>
          <w:szCs w:val="28"/>
        </w:rPr>
        <w:t xml:space="preserve"> этап -20 лет 2034 -расчетный срок. Этап графически отражается в территориях функциональных зон, резервируемых для перспективной (стратегической) территориальной организации сельсовета.</w:t>
      </w:r>
    </w:p>
    <w:p w:rsidR="00F5420D" w:rsidRPr="00F5420D" w:rsidRDefault="00F5420D" w:rsidP="00F5420D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F5420D">
        <w:rPr>
          <w:rFonts w:ascii="Times New Roman" w:hAnsi="Times New Roman" w:cs="Times New Roman"/>
          <w:sz w:val="28"/>
          <w:szCs w:val="28"/>
        </w:rPr>
        <w:t>Исходный период  2014 год.</w:t>
      </w:r>
    </w:p>
    <w:p w:rsidR="00F5420D" w:rsidRPr="00CD31A3" w:rsidRDefault="00F5420D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5500D" w:rsidRPr="00CD31A3" w:rsidRDefault="0065500D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D31A3">
        <w:rPr>
          <w:rFonts w:ascii="Times New Roman" w:eastAsia="Times New Roman" w:hAnsi="Times New Roman" w:cs="Times New Roman"/>
          <w:sz w:val="28"/>
          <w:szCs w:val="28"/>
        </w:rPr>
        <w:t xml:space="preserve">1.3. Этапы реализации Плана и их сроки определяются Администрацией </w:t>
      </w:r>
      <w:r w:rsidR="00CD31A3">
        <w:rPr>
          <w:rFonts w:ascii="Times New Roman" w:eastAsia="Times New Roman" w:hAnsi="Times New Roman" w:cs="Times New Roman"/>
          <w:sz w:val="28"/>
          <w:szCs w:val="28"/>
        </w:rPr>
        <w:t xml:space="preserve">Верхнехотемльского </w:t>
      </w:r>
      <w:r w:rsidRPr="00CD31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CD31A3">
        <w:rPr>
          <w:rFonts w:ascii="Times New Roman" w:eastAsia="Times New Roman" w:hAnsi="Times New Roman" w:cs="Times New Roman"/>
          <w:sz w:val="28"/>
          <w:szCs w:val="28"/>
        </w:rPr>
        <w:t xml:space="preserve">Фатежского </w:t>
      </w:r>
      <w:r w:rsidRPr="00CD31A3">
        <w:rPr>
          <w:rFonts w:ascii="Times New Roman" w:eastAsia="Times New Roman" w:hAnsi="Times New Roman" w:cs="Times New Roman"/>
          <w:sz w:val="28"/>
          <w:szCs w:val="28"/>
        </w:rPr>
        <w:t>района исходя из складывающейся социально-экономической обстановки в поселении, финансовых возможностей местного бюджета, приоритетных национальных проектов, сроков и этапов реализации соответствующих краевых и местных целевых программ в части, затрагивающей территорию поселения. План реализации является основанием для разработки и принятия муниципальных целевых градостроительных и иных программ развития поселения.</w:t>
      </w:r>
    </w:p>
    <w:p w:rsidR="0065500D" w:rsidRPr="00CD31A3" w:rsidRDefault="0065500D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D31A3">
        <w:rPr>
          <w:rFonts w:ascii="Times New Roman" w:eastAsia="Times New Roman" w:hAnsi="Times New Roman" w:cs="Times New Roman"/>
          <w:sz w:val="28"/>
          <w:szCs w:val="28"/>
        </w:rPr>
        <w:t>План реализации Генерального плана муниципального образования «</w:t>
      </w:r>
      <w:r w:rsidR="005E138A" w:rsidRPr="00CD31A3">
        <w:rPr>
          <w:rFonts w:ascii="Times New Roman" w:eastAsia="Times New Roman" w:hAnsi="Times New Roman" w:cs="Times New Roman"/>
          <w:sz w:val="32"/>
          <w:szCs w:val="32"/>
        </w:rPr>
        <w:t>Верхнехотемльский</w:t>
      </w:r>
      <w:r w:rsidR="005E138A" w:rsidRPr="00CD3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1A3">
        <w:rPr>
          <w:rFonts w:ascii="Times New Roman" w:eastAsia="Times New Roman" w:hAnsi="Times New Roman" w:cs="Times New Roman"/>
          <w:sz w:val="28"/>
          <w:szCs w:val="28"/>
        </w:rPr>
        <w:t xml:space="preserve">сельсовет» не устанавливает расходные обязательства Администрации </w:t>
      </w:r>
      <w:r w:rsidR="00CD31A3">
        <w:rPr>
          <w:rFonts w:ascii="Times New Roman" w:eastAsia="Times New Roman" w:hAnsi="Times New Roman" w:cs="Times New Roman"/>
          <w:sz w:val="28"/>
          <w:szCs w:val="28"/>
        </w:rPr>
        <w:t xml:space="preserve">Верхнехотемльского </w:t>
      </w:r>
      <w:r w:rsidRPr="00CD31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CD31A3">
        <w:rPr>
          <w:rFonts w:ascii="Times New Roman" w:eastAsia="Times New Roman" w:hAnsi="Times New Roman" w:cs="Times New Roman"/>
          <w:sz w:val="28"/>
          <w:szCs w:val="28"/>
        </w:rPr>
        <w:t xml:space="preserve">Фатежского </w:t>
      </w:r>
      <w:r w:rsidRPr="00CD31A3">
        <w:rPr>
          <w:rFonts w:ascii="Times New Roman" w:eastAsia="Times New Roman" w:hAnsi="Times New Roman" w:cs="Times New Roman"/>
          <w:sz w:val="28"/>
          <w:szCs w:val="28"/>
        </w:rPr>
        <w:t xml:space="preserve">района, а определяет перечень, приоритетность, последовательность и укрупненную стоимость реализации мероприятий по размещению и строительству в течение трех лет объектов капитального строительства и инженерно-технической инфраструктуры местного значения. Объемы финансирования, необходимые для реализации конкретных мероприятий Плана, определяются в программных документах социально-экономического развития </w:t>
      </w:r>
      <w:r w:rsidR="00CD31A3">
        <w:rPr>
          <w:rFonts w:ascii="Times New Roman" w:eastAsia="Times New Roman" w:hAnsi="Times New Roman" w:cs="Times New Roman"/>
          <w:sz w:val="28"/>
          <w:szCs w:val="28"/>
        </w:rPr>
        <w:t xml:space="preserve">Верхнехотемльского </w:t>
      </w:r>
      <w:r w:rsidRPr="00CD31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CD31A3">
        <w:rPr>
          <w:rFonts w:ascii="Times New Roman" w:eastAsia="Times New Roman" w:hAnsi="Times New Roman" w:cs="Times New Roman"/>
          <w:sz w:val="28"/>
          <w:szCs w:val="28"/>
        </w:rPr>
        <w:t xml:space="preserve">Фатежского </w:t>
      </w:r>
      <w:r w:rsidRPr="00CD31A3">
        <w:rPr>
          <w:rFonts w:ascii="Times New Roman" w:eastAsia="Times New Roman" w:hAnsi="Times New Roman" w:cs="Times New Roman"/>
          <w:sz w:val="28"/>
          <w:szCs w:val="28"/>
        </w:rPr>
        <w:t>района. Указанный перечень составлен с учетом предложений учтенных в составе мероприятий Генерального плана муниципального образования «</w:t>
      </w:r>
      <w:r w:rsidR="005E138A" w:rsidRPr="00CD31A3">
        <w:rPr>
          <w:rFonts w:ascii="Times New Roman" w:eastAsia="Times New Roman" w:hAnsi="Times New Roman" w:cs="Times New Roman"/>
          <w:sz w:val="32"/>
          <w:szCs w:val="32"/>
        </w:rPr>
        <w:t>Верхнехотемльский</w:t>
      </w:r>
      <w:r w:rsidR="005E138A" w:rsidRPr="00CD3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1A3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r w:rsidR="00CD31A3">
        <w:rPr>
          <w:rFonts w:ascii="Times New Roman" w:eastAsia="Times New Roman" w:hAnsi="Times New Roman" w:cs="Times New Roman"/>
          <w:sz w:val="28"/>
          <w:szCs w:val="28"/>
        </w:rPr>
        <w:t xml:space="preserve">Фатежского </w:t>
      </w:r>
      <w:r w:rsidRPr="00CD31A3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65500D" w:rsidRPr="00CD31A3" w:rsidRDefault="0065500D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D31A3">
        <w:rPr>
          <w:rFonts w:ascii="Times New Roman" w:eastAsia="Times New Roman" w:hAnsi="Times New Roman" w:cs="Times New Roman"/>
          <w:sz w:val="28"/>
          <w:szCs w:val="28"/>
        </w:rPr>
        <w:t>1.4. План реализации определяет:</w:t>
      </w:r>
    </w:p>
    <w:p w:rsidR="0065500D" w:rsidRPr="00CD31A3" w:rsidRDefault="0065500D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D31A3">
        <w:rPr>
          <w:rFonts w:ascii="Times New Roman" w:eastAsia="Times New Roman" w:hAnsi="Times New Roman" w:cs="Times New Roman"/>
          <w:sz w:val="28"/>
          <w:szCs w:val="28"/>
        </w:rPr>
        <w:lastRenderedPageBreak/>
        <w:t>- сроки выполнения работ по подготовке правил землепользования и застройки;</w:t>
      </w:r>
    </w:p>
    <w:p w:rsidR="0065500D" w:rsidRPr="00CD31A3" w:rsidRDefault="0065500D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D31A3">
        <w:rPr>
          <w:rFonts w:ascii="Times New Roman" w:eastAsia="Times New Roman" w:hAnsi="Times New Roman" w:cs="Times New Roman"/>
          <w:sz w:val="28"/>
          <w:szCs w:val="28"/>
        </w:rPr>
        <w:t>- сроки подготовки документации по планировке территории для размещения объектов капитального строительства местного значения, на основании которой определяются или уточняются границы земельных участков для размещения таких;</w:t>
      </w:r>
    </w:p>
    <w:p w:rsidR="0065500D" w:rsidRPr="00CD31A3" w:rsidRDefault="0065500D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D31A3">
        <w:rPr>
          <w:rFonts w:ascii="Times New Roman" w:eastAsia="Times New Roman" w:hAnsi="Times New Roman" w:cs="Times New Roman"/>
          <w:sz w:val="28"/>
          <w:szCs w:val="28"/>
        </w:rPr>
        <w:t>- сроки подготовки проектной документации и сроки строительства объектов капитального строительства местного значения;</w:t>
      </w:r>
    </w:p>
    <w:p w:rsidR="0065500D" w:rsidRPr="00CD31A3" w:rsidRDefault="0065500D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D31A3">
        <w:rPr>
          <w:rFonts w:ascii="Times New Roman" w:eastAsia="Times New Roman" w:hAnsi="Times New Roman" w:cs="Times New Roman"/>
          <w:sz w:val="28"/>
          <w:szCs w:val="28"/>
        </w:rPr>
        <w:t>- финансово-экономическое обоснование реализации генерального плана.</w:t>
      </w:r>
    </w:p>
    <w:p w:rsidR="00F5420D" w:rsidRDefault="00381C21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00D" w:rsidRPr="00CD31A3">
        <w:rPr>
          <w:rFonts w:ascii="Times New Roman" w:eastAsia="Times New Roman" w:hAnsi="Times New Roman" w:cs="Times New Roman"/>
          <w:sz w:val="28"/>
          <w:szCs w:val="28"/>
        </w:rPr>
        <w:t xml:space="preserve"> Перечень мероприятий по реализации Генерального плана</w:t>
      </w:r>
    </w:p>
    <w:p w:rsidR="00F5420D" w:rsidRPr="00F5420D" w:rsidRDefault="00F5420D" w:rsidP="00F5420D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en-US" w:bidi="en-US"/>
        </w:rPr>
      </w:pPr>
      <w:r w:rsidRPr="00F5420D">
        <w:rPr>
          <w:rFonts w:ascii="Times New Roman" w:hAnsi="Times New Roman" w:cs="Times New Roman"/>
          <w:b/>
          <w:sz w:val="28"/>
          <w:szCs w:val="28"/>
          <w:u w:val="single"/>
          <w:lang w:eastAsia="en-US" w:bidi="en-US"/>
        </w:rPr>
        <w:t>Развитие промышленности</w:t>
      </w:r>
    </w:p>
    <w:p w:rsidR="00F5420D" w:rsidRPr="00F5420D" w:rsidRDefault="00F5420D" w:rsidP="00F5420D">
      <w:pPr>
        <w:pStyle w:val="a6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5420D">
        <w:rPr>
          <w:rFonts w:ascii="Times New Roman" w:hAnsi="Times New Roman" w:cs="Times New Roman"/>
          <w:sz w:val="28"/>
          <w:szCs w:val="28"/>
          <w:lang w:eastAsia="en-US" w:bidi="en-US"/>
        </w:rPr>
        <w:t>Современный уровень развития промышленности вполне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соответствует потенциалу района</w:t>
      </w:r>
      <w:r w:rsidRPr="00F5420D">
        <w:rPr>
          <w:rFonts w:ascii="Times New Roman" w:hAnsi="Times New Roman" w:cs="Times New Roman"/>
          <w:sz w:val="28"/>
          <w:szCs w:val="28"/>
          <w:lang w:eastAsia="en-US" w:bidi="en-US"/>
        </w:rPr>
        <w:t>. Перспективы развития промышленности связаны с переработкой сельскохозяйственной продукции. В сельсовете увеличиваются площади обрабатываемых земель, растет показатель произведенной сельскохозяйственной продукции.</w:t>
      </w:r>
    </w:p>
    <w:p w:rsidR="00F5420D" w:rsidRPr="00F5420D" w:rsidRDefault="00F5420D" w:rsidP="00F5420D">
      <w:pPr>
        <w:pStyle w:val="a6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542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Промышленная переработка продукции растениеводства доминирует в экономике Фатежского района, как и в Верхнехотемльском сельсовете. Учитывая состояние растениеводства, вероятно развитие зерноперерабатывающих предприятий с учетом улучшения ситуации в отрасли с приходом крупных сельхозпредприятий. </w:t>
      </w:r>
    </w:p>
    <w:p w:rsidR="00F5420D" w:rsidRPr="00F5420D" w:rsidRDefault="00F5420D" w:rsidP="00F5420D">
      <w:pPr>
        <w:pStyle w:val="a6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5420D">
        <w:rPr>
          <w:rFonts w:ascii="Times New Roman" w:hAnsi="Times New Roman" w:cs="Times New Roman"/>
          <w:sz w:val="28"/>
          <w:szCs w:val="28"/>
          <w:lang w:eastAsia="en-US" w:bidi="en-US"/>
        </w:rPr>
        <w:t>Генеральным планом предусматриваются мероприятия по развитию промышленности, приведенные в таблице.</w:t>
      </w:r>
    </w:p>
    <w:p w:rsidR="00F5420D" w:rsidRPr="00F5420D" w:rsidRDefault="00F5420D" w:rsidP="00F5420D">
      <w:pPr>
        <w:pStyle w:val="a6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 </w:t>
      </w:r>
      <w:r w:rsidRPr="00F542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Мероприятия по развитию промышленности</w:t>
      </w:r>
    </w:p>
    <w:tbl>
      <w:tblPr>
        <w:tblW w:w="0" w:type="auto"/>
        <w:tblInd w:w="-160" w:type="dxa"/>
        <w:tblLayout w:type="fixed"/>
        <w:tblLook w:val="0000"/>
      </w:tblPr>
      <w:tblGrid>
        <w:gridCol w:w="505"/>
        <w:gridCol w:w="2645"/>
        <w:gridCol w:w="2505"/>
        <w:gridCol w:w="1984"/>
        <w:gridCol w:w="1276"/>
        <w:gridCol w:w="1701"/>
      </w:tblGrid>
      <w:tr w:rsidR="00F5420D" w:rsidRPr="00F5420D" w:rsidTr="00F5420D">
        <w:trPr>
          <w:cantSplit/>
          <w:trHeight w:val="284"/>
          <w:tblHeader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№ п/п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Наименование и назначение объекта капитального строительства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Статус объекта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Местоположение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Мощность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Год ввода в эксплуатацию</w:t>
            </w:r>
          </w:p>
        </w:tc>
      </w:tr>
      <w:tr w:rsidR="00F5420D" w:rsidRPr="00F5420D" w:rsidTr="00F5420D">
        <w:trPr>
          <w:cantSplit/>
          <w:trHeight w:val="28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Теплица (выращивание овощей)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Примыкает к трассе М2 «Крым»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2017г</w:t>
            </w:r>
          </w:p>
        </w:tc>
      </w:tr>
    </w:tbl>
    <w:p w:rsidR="00F5420D" w:rsidRDefault="00F5420D" w:rsidP="00F5420D">
      <w:pPr>
        <w:widowControl w:val="0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5420D" w:rsidRPr="00F5420D" w:rsidRDefault="00F5420D" w:rsidP="00F5420D">
      <w:pPr>
        <w:pStyle w:val="a6"/>
        <w:jc w:val="center"/>
        <w:rPr>
          <w:b/>
          <w:bCs/>
          <w:iCs/>
        </w:rPr>
      </w:pPr>
      <w:r w:rsidRPr="00F5420D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                                                                                                             В Верхнехотемльском сельсовете имеются все предпосылки для развития малых и средних форм предпринимательства.</w:t>
      </w:r>
    </w:p>
    <w:p w:rsidR="00F5420D" w:rsidRPr="00F5420D" w:rsidRDefault="00F5420D" w:rsidP="00F5420D">
      <w:pPr>
        <w:pStyle w:val="a6"/>
        <w:rPr>
          <w:rFonts w:ascii="Times New Roman" w:hAnsi="Times New Roman" w:cs="Times New Roman"/>
          <w:sz w:val="28"/>
          <w:szCs w:val="28"/>
        </w:rPr>
      </w:pPr>
      <w:r w:rsidRPr="00F5420D">
        <w:rPr>
          <w:rFonts w:ascii="Times New Roman" w:hAnsi="Times New Roman" w:cs="Times New Roman"/>
          <w:sz w:val="28"/>
          <w:szCs w:val="28"/>
        </w:rPr>
        <w:t xml:space="preserve">Основными принципами развития малого и среднего бизнеса должны стать: </w:t>
      </w:r>
    </w:p>
    <w:p w:rsidR="00F5420D" w:rsidRPr="00F5420D" w:rsidRDefault="00F5420D" w:rsidP="00F5420D">
      <w:pPr>
        <w:pStyle w:val="a6"/>
        <w:rPr>
          <w:rFonts w:ascii="Times New Roman" w:hAnsi="Times New Roman" w:cs="Times New Roman"/>
          <w:sz w:val="28"/>
          <w:szCs w:val="28"/>
        </w:rPr>
      </w:pPr>
      <w:r w:rsidRPr="00F5420D">
        <w:rPr>
          <w:rFonts w:ascii="Times New Roman" w:hAnsi="Times New Roman" w:cs="Times New Roman"/>
          <w:sz w:val="28"/>
          <w:szCs w:val="28"/>
        </w:rPr>
        <w:t>комплексность – обеспечение полного спектра услуг для малых предприятий;</w:t>
      </w:r>
    </w:p>
    <w:p w:rsidR="00F5420D" w:rsidRPr="00F5420D" w:rsidRDefault="00F5420D" w:rsidP="00F5420D">
      <w:pPr>
        <w:pStyle w:val="a6"/>
        <w:rPr>
          <w:rFonts w:ascii="Times New Roman" w:hAnsi="Times New Roman" w:cs="Times New Roman"/>
          <w:sz w:val="28"/>
          <w:szCs w:val="28"/>
        </w:rPr>
      </w:pPr>
      <w:r w:rsidRPr="00F5420D">
        <w:rPr>
          <w:rFonts w:ascii="Times New Roman" w:hAnsi="Times New Roman" w:cs="Times New Roman"/>
          <w:sz w:val="28"/>
          <w:szCs w:val="28"/>
        </w:rPr>
        <w:t>системность – обеспечение функциональной взаимосвязи всех элементов инфраструктуры малого бизнеса;</w:t>
      </w:r>
    </w:p>
    <w:p w:rsidR="00F5420D" w:rsidRPr="00F5420D" w:rsidRDefault="00F5420D" w:rsidP="00F5420D">
      <w:pPr>
        <w:pStyle w:val="a6"/>
        <w:rPr>
          <w:rFonts w:ascii="Times New Roman" w:hAnsi="Times New Roman" w:cs="Times New Roman"/>
          <w:sz w:val="28"/>
          <w:szCs w:val="28"/>
        </w:rPr>
      </w:pPr>
      <w:r w:rsidRPr="00F5420D">
        <w:rPr>
          <w:rFonts w:ascii="Times New Roman" w:hAnsi="Times New Roman" w:cs="Times New Roman"/>
          <w:sz w:val="28"/>
          <w:szCs w:val="28"/>
        </w:rPr>
        <w:t>конкурсность – обеспечение равных прав и возможностей малых предприятий при получении поддержки и государственных заказов;</w:t>
      </w:r>
    </w:p>
    <w:p w:rsidR="00F5420D" w:rsidRPr="00F5420D" w:rsidRDefault="00F5420D" w:rsidP="00F5420D">
      <w:pPr>
        <w:pStyle w:val="a6"/>
        <w:rPr>
          <w:rFonts w:ascii="Times New Roman" w:hAnsi="Times New Roman" w:cs="Times New Roman"/>
          <w:sz w:val="28"/>
          <w:szCs w:val="28"/>
        </w:rPr>
      </w:pPr>
      <w:r w:rsidRPr="00F5420D">
        <w:rPr>
          <w:rFonts w:ascii="Times New Roman" w:hAnsi="Times New Roman" w:cs="Times New Roman"/>
          <w:sz w:val="28"/>
          <w:szCs w:val="28"/>
        </w:rPr>
        <w:t>гласность – наличие полной и доступной информации о политике в сфере малого предпринимательства;</w:t>
      </w:r>
    </w:p>
    <w:p w:rsidR="00F5420D" w:rsidRPr="00F5420D" w:rsidRDefault="00F5420D" w:rsidP="00F5420D">
      <w:pPr>
        <w:pStyle w:val="a6"/>
        <w:rPr>
          <w:rFonts w:ascii="Times New Roman" w:hAnsi="Times New Roman" w:cs="Times New Roman"/>
          <w:color w:val="00000A"/>
          <w:sz w:val="28"/>
          <w:szCs w:val="28"/>
        </w:rPr>
      </w:pPr>
      <w:r w:rsidRPr="00F5420D">
        <w:rPr>
          <w:rFonts w:ascii="Times New Roman" w:hAnsi="Times New Roman" w:cs="Times New Roman"/>
          <w:sz w:val="28"/>
          <w:szCs w:val="28"/>
        </w:rPr>
        <w:t xml:space="preserve">делегирование функций – обеспечение участия общественных объединений и союзов в решении проблем малого бизнеса. </w:t>
      </w:r>
    </w:p>
    <w:p w:rsidR="00F5420D" w:rsidRPr="00F5420D" w:rsidRDefault="00F5420D" w:rsidP="00F5420D">
      <w:pPr>
        <w:pStyle w:val="a6"/>
        <w:rPr>
          <w:rFonts w:ascii="Times New Roman" w:hAnsi="Times New Roman" w:cs="Times New Roman"/>
          <w:sz w:val="28"/>
          <w:szCs w:val="28"/>
        </w:rPr>
      </w:pPr>
      <w:r w:rsidRPr="00F5420D">
        <w:rPr>
          <w:rFonts w:ascii="Times New Roman" w:hAnsi="Times New Roman" w:cs="Times New Roman"/>
          <w:color w:val="00000A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 </w:t>
      </w:r>
      <w:r w:rsidRPr="00F5420D">
        <w:rPr>
          <w:rFonts w:ascii="Times New Roman" w:hAnsi="Times New Roman" w:cs="Times New Roman"/>
          <w:color w:val="00000A"/>
          <w:sz w:val="28"/>
          <w:szCs w:val="28"/>
        </w:rPr>
        <w:t>Задачи и мероприятия по развитию и поддержки малого предпринимательства</w:t>
      </w:r>
    </w:p>
    <w:tbl>
      <w:tblPr>
        <w:tblW w:w="0" w:type="auto"/>
        <w:tblInd w:w="-160" w:type="dxa"/>
        <w:tblLayout w:type="fixed"/>
        <w:tblLook w:val="0000"/>
      </w:tblPr>
      <w:tblGrid>
        <w:gridCol w:w="626"/>
        <w:gridCol w:w="2882"/>
        <w:gridCol w:w="6966"/>
      </w:tblGrid>
      <w:tr w:rsidR="00F5420D" w:rsidRPr="00F5420D" w:rsidTr="007A210D">
        <w:trPr>
          <w:cantSplit/>
          <w:trHeight w:val="74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F5420D" w:rsidRPr="00F5420D" w:rsidTr="007A210D">
        <w:trPr>
          <w:cantSplit/>
          <w:trHeight w:val="74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нормативно-правовой базы и инфраструктуры поддержки малого бизнеса</w:t>
            </w:r>
          </w:p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</w:rPr>
              <w:t>- Формирование правовой среды, обеспечивающей беспрепятственное развитие малого предпринимательства:</w:t>
            </w:r>
          </w:p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</w:rPr>
              <w:t>- подготовить нормативные правовые акты в сфере малого предпринимательства;</w:t>
            </w:r>
          </w:p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</w:rPr>
              <w:t>- содействовать разработке программ поддержки малого предпринимательства;</w:t>
            </w:r>
          </w:p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</w:rPr>
              <w:t>- развивать объекты инфраструктуры;</w:t>
            </w:r>
          </w:p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</w:rPr>
              <w:t>- обеспечить доступ субъектов малого предпринимательства к муниципальным заказам;</w:t>
            </w:r>
          </w:p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</w:rPr>
              <w:t>- подготовить обзоры правоприменительной практики для устранения административных барьеров;</w:t>
            </w:r>
          </w:p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</w:rPr>
              <w:t>- Организация взаимодействия субъектов малого бизнеса с органами исполнительной власти, органами местного самоуправления, а также предприятиями науки и промышленности, содействие малому предпринимательству в преодолении административных барьеров;</w:t>
            </w:r>
          </w:p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</w:rPr>
              <w:t>- Оказание консультационной помощи через "горячую линию";</w:t>
            </w:r>
          </w:p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серии семинаров по вопросам безопасности бизнеса с участием правоохранительных органов;</w:t>
            </w:r>
          </w:p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</w:rPr>
              <w:t>- Формирование инфраструктуры поддержки малого предпринимательства, способную оперативно реагировать на проблемы малого бизнеса и оказывать необходимую помощь в их решении.</w:t>
            </w:r>
          </w:p>
        </w:tc>
      </w:tr>
      <w:tr w:rsidR="00F5420D" w:rsidRPr="00F5420D" w:rsidTr="007A210D">
        <w:trPr>
          <w:cantSplit/>
          <w:trHeight w:val="74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Увеличение вклада малых предприятий в формирование валового регионального продукта и доходов бюджета муниципального образования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</w:rPr>
              <w:t>- Увеличение доли налоговых поступлений в бюджет муниципального  образования от субъектов малого предпринимательства;</w:t>
            </w:r>
          </w:p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</w:rPr>
              <w:t>- Упростить доступ малых предприятий к инвестиционным ресурсам из различных источников, включая создание системы микрокредитования малого и среднего бизнеса;</w:t>
            </w:r>
          </w:p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</w:rPr>
              <w:t>- Внедрить прогрессивные финансовые технологии поддержки малого бизнеса (лизинг, микрокредитование, др.);</w:t>
            </w:r>
          </w:p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</w:rPr>
              <w:t>- Обеспечить прирост выпуска продукции, товаров и услуг субъектами малого предпринимательства, включая содействие малым предприятиям в продвижении их продукции на рынке.</w:t>
            </w:r>
          </w:p>
        </w:tc>
      </w:tr>
      <w:tr w:rsidR="00F5420D" w:rsidRPr="00F5420D" w:rsidTr="007A210D">
        <w:trPr>
          <w:cantSplit/>
          <w:trHeight w:val="74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Увеличение доли</w:t>
            </w:r>
          </w:p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b/>
                <w:sz w:val="28"/>
                <w:szCs w:val="28"/>
              </w:rPr>
              <w:t>работающих в малом и среднем бизнесе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привлечения женщин, молодежи, безработных, уволенных в запас военнослужащих, высвобождающегося персонала крупных предприятий, обладающих предпринимательской инициативой;</w:t>
            </w:r>
          </w:p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</w:rPr>
              <w:t>- Проведение обучения и переподготовка кадров, повышение деловой культуры предпринимателей, научно-методическое обеспечение;</w:t>
            </w:r>
          </w:p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</w:rPr>
              <w:t>- Изменение отношения к предпринимательской деятельности:</w:t>
            </w:r>
          </w:p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</w:rPr>
              <w:t>- содействовать формированию в обществе духа предпринимательства;</w:t>
            </w:r>
          </w:p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</w:rPr>
              <w:t>- пропагандировать предпринимательскую деятельность: проводить конкурсы среди предпринимателей, осуществлять публикации в СМИ;</w:t>
            </w:r>
          </w:p>
          <w:p w:rsidR="00F5420D" w:rsidRPr="00F5420D" w:rsidRDefault="00F5420D" w:rsidP="00F542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420D">
              <w:rPr>
                <w:rFonts w:ascii="Times New Roman" w:hAnsi="Times New Roman" w:cs="Times New Roman"/>
                <w:sz w:val="28"/>
                <w:szCs w:val="28"/>
              </w:rPr>
              <w:t>- Стимулирование создание новых малых предприятий, позволяющих создавать дополнительные рабочие места в сфере малого бизнеса.</w:t>
            </w:r>
          </w:p>
        </w:tc>
      </w:tr>
    </w:tbl>
    <w:p w:rsidR="007A210D" w:rsidRDefault="007A210D" w:rsidP="007A210D">
      <w:pPr>
        <w:pStyle w:val="a6"/>
        <w:jc w:val="center"/>
        <w:rPr>
          <w:sz w:val="24"/>
          <w:szCs w:val="24"/>
        </w:rPr>
      </w:pPr>
    </w:p>
    <w:p w:rsidR="007A210D" w:rsidRPr="007A210D" w:rsidRDefault="007A210D" w:rsidP="007A210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210D" w:rsidRPr="007A210D" w:rsidRDefault="007A210D" w:rsidP="007A21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10D">
        <w:rPr>
          <w:rFonts w:ascii="Times New Roman" w:hAnsi="Times New Roman" w:cs="Times New Roman"/>
          <w:b/>
          <w:sz w:val="28"/>
          <w:szCs w:val="28"/>
        </w:rPr>
        <w:t>Типология нового жилищного строительства</w:t>
      </w:r>
    </w:p>
    <w:p w:rsidR="007A210D" w:rsidRDefault="007A210D" w:rsidP="007A21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10D">
        <w:rPr>
          <w:rFonts w:ascii="Times New Roman" w:hAnsi="Times New Roman" w:cs="Times New Roman"/>
          <w:b/>
          <w:sz w:val="28"/>
          <w:szCs w:val="28"/>
        </w:rPr>
        <w:t>Генеральным планом предлагается малоэтажная индивидуальная застройка жилыми зданиями на 1 семью, этажностью от 1 до 3 этажей.</w:t>
      </w:r>
    </w:p>
    <w:p w:rsidR="007A210D" w:rsidRPr="007A210D" w:rsidRDefault="007A210D" w:rsidP="007A210D">
      <w:pPr>
        <w:pStyle w:val="a6"/>
        <w:jc w:val="center"/>
        <w:rPr>
          <w:rFonts w:ascii="Times New Roman" w:hAnsi="Times New Roman" w:cs="Times New Roman"/>
          <w:b/>
          <w:iCs/>
          <w:kern w:val="1"/>
          <w:sz w:val="28"/>
          <w:szCs w:val="28"/>
        </w:rPr>
      </w:pPr>
      <w:r w:rsidRPr="007A21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7A210D">
        <w:rPr>
          <w:rFonts w:ascii="Times New Roman" w:hAnsi="Times New Roman" w:cs="Times New Roman"/>
          <w:b/>
          <w:bCs/>
          <w:sz w:val="28"/>
          <w:szCs w:val="28"/>
        </w:rPr>
        <w:t>д. Миролюбово</w:t>
      </w:r>
      <w:r w:rsidRPr="007A2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10D">
        <w:rPr>
          <w:rFonts w:ascii="Times New Roman" w:hAnsi="Times New Roman" w:cs="Times New Roman"/>
          <w:b/>
          <w:iCs/>
          <w:kern w:val="1"/>
          <w:sz w:val="28"/>
          <w:szCs w:val="28"/>
        </w:rPr>
        <w:t xml:space="preserve">– </w:t>
      </w:r>
      <w:r w:rsidRPr="007A210D">
        <w:rPr>
          <w:rFonts w:ascii="Times New Roman" w:hAnsi="Times New Roman" w:cs="Times New Roman"/>
          <w:b/>
          <w:bCs/>
          <w:iCs/>
          <w:kern w:val="1"/>
          <w:sz w:val="28"/>
          <w:szCs w:val="28"/>
        </w:rPr>
        <w:t>99,0</w:t>
      </w:r>
      <w:r w:rsidRPr="007A210D">
        <w:rPr>
          <w:rFonts w:ascii="Times New Roman" w:hAnsi="Times New Roman" w:cs="Times New Roman"/>
          <w:b/>
          <w:iCs/>
          <w:kern w:val="1"/>
          <w:sz w:val="28"/>
          <w:szCs w:val="28"/>
        </w:rPr>
        <w:t xml:space="preserve">  га.</w:t>
      </w:r>
    </w:p>
    <w:p w:rsidR="007A210D" w:rsidRPr="007A210D" w:rsidRDefault="007A210D" w:rsidP="007A21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10D" w:rsidRPr="007A210D" w:rsidRDefault="007A210D" w:rsidP="007A2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A210D">
        <w:rPr>
          <w:rFonts w:ascii="Times New Roman" w:hAnsi="Times New Roman" w:cs="Times New Roman"/>
          <w:sz w:val="28"/>
          <w:szCs w:val="28"/>
        </w:rPr>
        <w:t>Снос и расселение жилищного фонда</w:t>
      </w:r>
    </w:p>
    <w:p w:rsidR="007A210D" w:rsidRPr="007A210D" w:rsidRDefault="007A210D" w:rsidP="007A2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A210D">
        <w:rPr>
          <w:rFonts w:ascii="Times New Roman" w:hAnsi="Times New Roman" w:cs="Times New Roman"/>
          <w:kern w:val="1"/>
          <w:sz w:val="28"/>
          <w:szCs w:val="28"/>
        </w:rPr>
        <w:t xml:space="preserve">Жилищный фонд муниципального образования с износом более 65% на 01.01.2013 г.. </w:t>
      </w:r>
      <w:bookmarkStart w:id="0" w:name="__RefHeading__534_1402397012"/>
      <w:bookmarkStart w:id="1" w:name="__RefHeading__447_87856443"/>
      <w:bookmarkStart w:id="2" w:name="__RefHeading__383_940753611"/>
      <w:bookmarkStart w:id="3" w:name="__RefHeading__331_595017917"/>
      <w:bookmarkStart w:id="4" w:name="__RefHeading__265_1039735437"/>
      <w:bookmarkStart w:id="5" w:name="__RefHeading__199_1093250453"/>
      <w:bookmarkStart w:id="6" w:name="__RefHeading__427_1922880767"/>
      <w:bookmarkStart w:id="7" w:name="__RefHeading__66_1981848581"/>
      <w:bookmarkStart w:id="8" w:name="__RefHeading__35_239582663"/>
      <w:bookmarkStart w:id="9" w:name="__RefHeading__99_1922880767"/>
      <w:bookmarkStart w:id="10" w:name="__RefHeading__166_911835131"/>
      <w:bookmarkStart w:id="11" w:name="__RefHeading__232_514927091"/>
      <w:bookmarkStart w:id="12" w:name="__RefHeading__298_385905480"/>
      <w:bookmarkStart w:id="13" w:name="__RefHeading__351_1570249360"/>
      <w:bookmarkStart w:id="14" w:name="__RefHeading__415_157504780"/>
      <w:bookmarkStart w:id="15" w:name="__RefHeading__479_77263908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7A210D">
        <w:rPr>
          <w:rFonts w:ascii="Times New Roman" w:hAnsi="Times New Roman" w:cs="Times New Roman"/>
          <w:sz w:val="28"/>
          <w:szCs w:val="28"/>
        </w:rPr>
        <w:t>Ведется планомерная замена изношенного жилищного фонда, на I очередь - 700 м</w:t>
      </w:r>
      <w:r w:rsidRPr="007A21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210D">
        <w:rPr>
          <w:rFonts w:ascii="Times New Roman" w:hAnsi="Times New Roman" w:cs="Times New Roman"/>
          <w:sz w:val="28"/>
          <w:szCs w:val="28"/>
        </w:rPr>
        <w:t xml:space="preserve"> или 2,3% в общем объеме жилья муниципального образования. Генеральным планом предлагается осуществить постепенное переселение жителей из ветхих и аварийных домов в новое комфортабельное жильё (хозрасчетным способом). </w:t>
      </w:r>
    </w:p>
    <w:p w:rsidR="007A210D" w:rsidRPr="007A210D" w:rsidRDefault="007A210D" w:rsidP="007A2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A210D">
        <w:rPr>
          <w:rFonts w:ascii="Times New Roman" w:hAnsi="Times New Roman" w:cs="Times New Roman"/>
          <w:sz w:val="28"/>
          <w:szCs w:val="28"/>
        </w:rPr>
        <w:t>В общей сложности объем выбывающего жилищного фонда на расчетный срок составит 300 м</w:t>
      </w:r>
      <w:r w:rsidRPr="007A21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210D">
        <w:rPr>
          <w:rFonts w:ascii="Times New Roman" w:hAnsi="Times New Roman" w:cs="Times New Roman"/>
          <w:sz w:val="28"/>
          <w:szCs w:val="28"/>
        </w:rPr>
        <w:t xml:space="preserve"> общей площади.</w:t>
      </w:r>
    </w:p>
    <w:p w:rsidR="007A210D" w:rsidRPr="007A210D" w:rsidRDefault="007A210D" w:rsidP="007A2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A210D">
        <w:rPr>
          <w:rFonts w:ascii="Times New Roman" w:hAnsi="Times New Roman" w:cs="Times New Roman"/>
          <w:sz w:val="28"/>
          <w:szCs w:val="28"/>
        </w:rPr>
        <w:t>I очередь строительства</w:t>
      </w:r>
    </w:p>
    <w:p w:rsidR="007A210D" w:rsidRPr="007A210D" w:rsidRDefault="007A210D" w:rsidP="007A2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A210D">
        <w:rPr>
          <w:rFonts w:ascii="Times New Roman" w:hAnsi="Times New Roman" w:cs="Times New Roman"/>
          <w:sz w:val="28"/>
          <w:szCs w:val="28"/>
        </w:rPr>
        <w:t xml:space="preserve">Важнейшими задачами реализации </w:t>
      </w:r>
      <w:r w:rsidRPr="007A21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210D">
        <w:rPr>
          <w:rFonts w:ascii="Times New Roman" w:hAnsi="Times New Roman" w:cs="Times New Roman"/>
          <w:sz w:val="28"/>
          <w:szCs w:val="28"/>
        </w:rPr>
        <w:t xml:space="preserve"> очереди жилищного строительства является определение объемов жилищного строительства до 2019 года (приоритетными являются территории, имеющие проектную документацию или отводы).</w:t>
      </w:r>
    </w:p>
    <w:p w:rsidR="007A210D" w:rsidRPr="007A210D" w:rsidRDefault="007A210D" w:rsidP="007A2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A210D">
        <w:rPr>
          <w:rFonts w:ascii="Times New Roman" w:hAnsi="Times New Roman" w:cs="Times New Roman"/>
          <w:sz w:val="28"/>
          <w:szCs w:val="28"/>
        </w:rPr>
        <w:t>Размер нового жилищного фонда на конец I очереди составит  10650 кв.м. общей площади, что обеспечит расселение населения со средней обеспеченностью 30 м</w:t>
      </w:r>
      <w:r w:rsidRPr="007A21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210D">
        <w:rPr>
          <w:rFonts w:ascii="Times New Roman" w:hAnsi="Times New Roman" w:cs="Times New Roman"/>
          <w:sz w:val="28"/>
          <w:szCs w:val="28"/>
        </w:rPr>
        <w:t>/чел.</w:t>
      </w:r>
    </w:p>
    <w:p w:rsidR="007A210D" w:rsidRPr="007A210D" w:rsidRDefault="007A210D" w:rsidP="007A2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A210D">
        <w:rPr>
          <w:rFonts w:ascii="Times New Roman" w:hAnsi="Times New Roman" w:cs="Times New Roman"/>
          <w:sz w:val="28"/>
          <w:szCs w:val="28"/>
        </w:rPr>
        <w:t>На расчетный срок строительства</w:t>
      </w:r>
    </w:p>
    <w:p w:rsidR="007A210D" w:rsidRPr="007A210D" w:rsidRDefault="007A210D" w:rsidP="007A2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A210D">
        <w:rPr>
          <w:rFonts w:ascii="Times New Roman" w:hAnsi="Times New Roman" w:cs="Times New Roman"/>
          <w:sz w:val="28"/>
          <w:szCs w:val="28"/>
        </w:rPr>
        <w:t>Важнейшими задачами реализации на расчетный срок жилищного строительства является определение объемов жилищного строительства до 2034 года (приоритетными являются территории, имеющие проектную документацию или отводы).</w:t>
      </w:r>
    </w:p>
    <w:p w:rsidR="007A210D" w:rsidRPr="007A210D" w:rsidRDefault="007A210D" w:rsidP="007A2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A210D">
        <w:rPr>
          <w:rFonts w:ascii="Times New Roman" w:hAnsi="Times New Roman" w:cs="Times New Roman"/>
          <w:sz w:val="28"/>
          <w:szCs w:val="28"/>
        </w:rPr>
        <w:t>Размер нового жилищного фонда на расчетный срок составит  33880 кв.м. общей площади, что обеспечит расселение населения со средней обеспеченностью 35м</w:t>
      </w:r>
      <w:r w:rsidRPr="007A21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210D">
        <w:rPr>
          <w:rFonts w:ascii="Times New Roman" w:hAnsi="Times New Roman" w:cs="Times New Roman"/>
          <w:sz w:val="28"/>
          <w:szCs w:val="28"/>
        </w:rPr>
        <w:t>/чел.</w:t>
      </w:r>
    </w:p>
    <w:p w:rsidR="00381C21" w:rsidRDefault="00381C21" w:rsidP="00BA3A6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C21" w:rsidRDefault="00381C21" w:rsidP="00BA3A6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10D" w:rsidRPr="00BA3A68" w:rsidRDefault="007A210D" w:rsidP="00BA3A6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A68">
        <w:rPr>
          <w:rFonts w:ascii="Times New Roman" w:hAnsi="Times New Roman" w:cs="Times New Roman"/>
          <w:b/>
          <w:sz w:val="28"/>
          <w:szCs w:val="28"/>
        </w:rPr>
        <w:lastRenderedPageBreak/>
        <w:t>Учреждения культуры</w:t>
      </w:r>
    </w:p>
    <w:p w:rsidR="007A210D" w:rsidRPr="007A210D" w:rsidRDefault="007A210D" w:rsidP="007A210D">
      <w:pPr>
        <w:pStyle w:val="a6"/>
        <w:rPr>
          <w:rFonts w:ascii="Times New Roman" w:hAnsi="Times New Roman" w:cs="Times New Roman"/>
          <w:kern w:val="1"/>
          <w:sz w:val="28"/>
          <w:szCs w:val="28"/>
        </w:rPr>
      </w:pPr>
      <w:r w:rsidRPr="007A210D">
        <w:rPr>
          <w:rFonts w:ascii="Times New Roman" w:hAnsi="Times New Roman" w:cs="Times New Roman"/>
          <w:sz w:val="28"/>
          <w:szCs w:val="28"/>
        </w:rPr>
        <w:t>Уровень обеспеченности населения клубными учреждениями в целом соответствует нормативным требованиям.</w:t>
      </w:r>
    </w:p>
    <w:p w:rsidR="007A210D" w:rsidRPr="007A210D" w:rsidRDefault="007A210D" w:rsidP="007A210D">
      <w:pPr>
        <w:pStyle w:val="a6"/>
        <w:rPr>
          <w:rFonts w:ascii="Times New Roman" w:hAnsi="Times New Roman" w:cs="Times New Roman"/>
          <w:kern w:val="1"/>
          <w:sz w:val="28"/>
          <w:szCs w:val="28"/>
        </w:rPr>
      </w:pPr>
      <w:r w:rsidRPr="007A210D">
        <w:rPr>
          <w:rFonts w:ascii="Times New Roman" w:hAnsi="Times New Roman" w:cs="Times New Roman"/>
          <w:kern w:val="1"/>
          <w:sz w:val="28"/>
          <w:szCs w:val="28"/>
        </w:rPr>
        <w:t>Генеральным планом на 1 очередь строительства (до 2019 г.) предлагается:</w:t>
      </w:r>
    </w:p>
    <w:p w:rsidR="007A210D" w:rsidRPr="007A210D" w:rsidRDefault="007A210D" w:rsidP="007A2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A210D">
        <w:rPr>
          <w:rFonts w:ascii="Times New Roman" w:hAnsi="Times New Roman" w:cs="Times New Roman"/>
          <w:sz w:val="28"/>
          <w:szCs w:val="28"/>
        </w:rPr>
        <w:t>Проведение ремонта зданий клубов в д. Миролюбово, д. Верхний Хотемль.</w:t>
      </w:r>
    </w:p>
    <w:p w:rsidR="007A210D" w:rsidRPr="007A210D" w:rsidRDefault="007A210D" w:rsidP="007A210D">
      <w:pPr>
        <w:pStyle w:val="a6"/>
        <w:rPr>
          <w:rFonts w:ascii="Times New Roman" w:hAnsi="Times New Roman" w:cs="Times New Roman"/>
          <w:kern w:val="1"/>
          <w:sz w:val="28"/>
          <w:szCs w:val="28"/>
        </w:rPr>
      </w:pPr>
      <w:r w:rsidRPr="007A210D">
        <w:rPr>
          <w:rFonts w:ascii="Times New Roman" w:hAnsi="Times New Roman" w:cs="Times New Roman"/>
          <w:sz w:val="28"/>
          <w:szCs w:val="28"/>
        </w:rPr>
        <w:t>Проведение ремонта зданий библиотек в д. Миролюбово, с последующем обновлением и расширением книжного фонда;</w:t>
      </w:r>
    </w:p>
    <w:p w:rsidR="007A210D" w:rsidRPr="007A210D" w:rsidRDefault="007A210D" w:rsidP="007A2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A210D">
        <w:rPr>
          <w:rFonts w:ascii="Times New Roman" w:hAnsi="Times New Roman" w:cs="Times New Roman"/>
          <w:kern w:val="1"/>
          <w:sz w:val="28"/>
          <w:szCs w:val="28"/>
        </w:rPr>
        <w:t>Генеральным планом на расчетный срок (до 2034 г.) предлагается:</w:t>
      </w:r>
    </w:p>
    <w:p w:rsidR="007A210D" w:rsidRPr="007A210D" w:rsidRDefault="007A210D" w:rsidP="007A210D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7A210D">
        <w:rPr>
          <w:rFonts w:ascii="Times New Roman" w:hAnsi="Times New Roman" w:cs="Times New Roman"/>
          <w:sz w:val="28"/>
          <w:szCs w:val="28"/>
        </w:rPr>
        <w:t xml:space="preserve">предлагается производить реконструкцию объектов культуры по мере их обветшания. </w:t>
      </w:r>
    </w:p>
    <w:p w:rsidR="00BB71A1" w:rsidRPr="00BB71A1" w:rsidRDefault="00BB71A1" w:rsidP="00BB71A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1A1">
        <w:rPr>
          <w:rFonts w:ascii="Times New Roman" w:hAnsi="Times New Roman" w:cs="Times New Roman"/>
          <w:b/>
          <w:sz w:val="28"/>
          <w:szCs w:val="28"/>
        </w:rPr>
        <w:t>Типология нового жилищного строительства</w:t>
      </w:r>
    </w:p>
    <w:p w:rsidR="00BB71A1" w:rsidRPr="00BB71A1" w:rsidRDefault="00BB71A1" w:rsidP="00BB71A1">
      <w:pPr>
        <w:pStyle w:val="a6"/>
        <w:rPr>
          <w:rFonts w:ascii="Times New Roman" w:hAnsi="Times New Roman" w:cs="Times New Roman"/>
          <w:iCs/>
          <w:kern w:val="1"/>
          <w:sz w:val="28"/>
          <w:szCs w:val="28"/>
        </w:rPr>
      </w:pPr>
      <w:r w:rsidRPr="00BB71A1">
        <w:rPr>
          <w:rFonts w:ascii="Times New Roman" w:hAnsi="Times New Roman" w:cs="Times New Roman"/>
          <w:sz w:val="28"/>
          <w:szCs w:val="28"/>
        </w:rPr>
        <w:t xml:space="preserve">Генеральным планом предлагается малоэтажная индивидуальная застройка жилыми зданиями на 1 семью, этажностью от 1 до 3 этажей. В </w:t>
      </w:r>
      <w:r w:rsidRPr="00BB71A1">
        <w:rPr>
          <w:rFonts w:ascii="Times New Roman" w:hAnsi="Times New Roman" w:cs="Times New Roman"/>
          <w:bCs/>
          <w:sz w:val="28"/>
          <w:szCs w:val="28"/>
        </w:rPr>
        <w:t>д. Миролюбово</w:t>
      </w:r>
      <w:r w:rsidRPr="00BB71A1">
        <w:rPr>
          <w:rFonts w:ascii="Times New Roman" w:hAnsi="Times New Roman" w:cs="Times New Roman"/>
          <w:sz w:val="28"/>
          <w:szCs w:val="28"/>
        </w:rPr>
        <w:t xml:space="preserve"> </w:t>
      </w:r>
      <w:r w:rsidRPr="00BB71A1">
        <w:rPr>
          <w:rFonts w:ascii="Times New Roman" w:hAnsi="Times New Roman" w:cs="Times New Roman"/>
          <w:iCs/>
          <w:kern w:val="1"/>
          <w:sz w:val="28"/>
          <w:szCs w:val="28"/>
        </w:rPr>
        <w:t xml:space="preserve">– </w:t>
      </w:r>
      <w:r w:rsidRPr="00BB71A1">
        <w:rPr>
          <w:rFonts w:ascii="Times New Roman" w:hAnsi="Times New Roman" w:cs="Times New Roman"/>
          <w:bCs/>
          <w:iCs/>
          <w:kern w:val="1"/>
          <w:sz w:val="28"/>
          <w:szCs w:val="28"/>
        </w:rPr>
        <w:t>99,0</w:t>
      </w:r>
      <w:r w:rsidRPr="00BB71A1">
        <w:rPr>
          <w:rFonts w:ascii="Times New Roman" w:hAnsi="Times New Roman" w:cs="Times New Roman"/>
          <w:iCs/>
          <w:kern w:val="1"/>
          <w:sz w:val="28"/>
          <w:szCs w:val="28"/>
        </w:rPr>
        <w:t xml:space="preserve">  га.</w:t>
      </w:r>
    </w:p>
    <w:p w:rsidR="00BB71A1" w:rsidRPr="00BB71A1" w:rsidRDefault="00BB71A1" w:rsidP="00BB71A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B71A1">
        <w:rPr>
          <w:rFonts w:ascii="Times New Roman" w:hAnsi="Times New Roman" w:cs="Times New Roman"/>
          <w:b/>
          <w:sz w:val="28"/>
          <w:szCs w:val="28"/>
        </w:rPr>
        <w:t>I очередь строительства</w:t>
      </w:r>
    </w:p>
    <w:p w:rsidR="00BB71A1" w:rsidRPr="00BB71A1" w:rsidRDefault="00BB71A1" w:rsidP="00BB71A1">
      <w:pPr>
        <w:pStyle w:val="a6"/>
        <w:rPr>
          <w:rFonts w:ascii="Times New Roman" w:hAnsi="Times New Roman" w:cs="Times New Roman"/>
          <w:sz w:val="28"/>
          <w:szCs w:val="28"/>
        </w:rPr>
      </w:pPr>
      <w:r w:rsidRPr="00BB71A1">
        <w:rPr>
          <w:rFonts w:ascii="Times New Roman" w:hAnsi="Times New Roman" w:cs="Times New Roman"/>
          <w:sz w:val="28"/>
          <w:szCs w:val="28"/>
        </w:rPr>
        <w:t xml:space="preserve">Важнейшими задачами реализации </w:t>
      </w:r>
      <w:r w:rsidRPr="00BB71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71A1">
        <w:rPr>
          <w:rFonts w:ascii="Times New Roman" w:hAnsi="Times New Roman" w:cs="Times New Roman"/>
          <w:sz w:val="28"/>
          <w:szCs w:val="28"/>
        </w:rPr>
        <w:t xml:space="preserve"> очереди жилищного строительства является определение объемов жилищного строительства до 2019 года (приоритетными являются территории, имеющие проектную документацию или отводы).</w:t>
      </w:r>
    </w:p>
    <w:p w:rsidR="00BB71A1" w:rsidRPr="00381C21" w:rsidRDefault="00BB71A1" w:rsidP="00BB71A1">
      <w:pPr>
        <w:pStyle w:val="a6"/>
        <w:rPr>
          <w:rFonts w:ascii="Times New Roman" w:hAnsi="Times New Roman" w:cs="Times New Roman"/>
          <w:sz w:val="28"/>
          <w:szCs w:val="28"/>
        </w:rPr>
      </w:pPr>
      <w:r w:rsidRPr="00BB71A1">
        <w:rPr>
          <w:rFonts w:ascii="Times New Roman" w:hAnsi="Times New Roman" w:cs="Times New Roman"/>
          <w:sz w:val="28"/>
          <w:szCs w:val="28"/>
        </w:rPr>
        <w:t>Размер нового жилищного фонда на конец I очереди составит  10650 кв.м. общей площади, что обеспечит расселение населения со средней обеспеченностью 30 м</w:t>
      </w:r>
      <w:r w:rsidRPr="00BB71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B71A1">
        <w:rPr>
          <w:rFonts w:ascii="Times New Roman" w:hAnsi="Times New Roman" w:cs="Times New Roman"/>
          <w:sz w:val="28"/>
          <w:szCs w:val="28"/>
        </w:rPr>
        <w:t>/чел.</w:t>
      </w:r>
    </w:p>
    <w:p w:rsidR="00BB71A1" w:rsidRPr="00BB71A1" w:rsidRDefault="00BB71A1" w:rsidP="00BB71A1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BB71A1">
        <w:rPr>
          <w:rFonts w:ascii="Times New Roman" w:hAnsi="Times New Roman" w:cs="Times New Roman"/>
          <w:b/>
          <w:i/>
          <w:sz w:val="28"/>
          <w:szCs w:val="28"/>
          <w:u w:val="single"/>
        </w:rPr>
        <w:t>На расчетный срок строительства</w:t>
      </w:r>
    </w:p>
    <w:p w:rsidR="00BB71A1" w:rsidRPr="00BB71A1" w:rsidRDefault="00BB71A1" w:rsidP="00BB71A1">
      <w:pPr>
        <w:pStyle w:val="a6"/>
        <w:rPr>
          <w:rFonts w:ascii="Times New Roman" w:hAnsi="Times New Roman" w:cs="Times New Roman"/>
          <w:sz w:val="28"/>
          <w:szCs w:val="28"/>
        </w:rPr>
      </w:pPr>
      <w:r w:rsidRPr="00BB71A1">
        <w:rPr>
          <w:rFonts w:ascii="Times New Roman" w:hAnsi="Times New Roman" w:cs="Times New Roman"/>
          <w:sz w:val="28"/>
          <w:szCs w:val="28"/>
        </w:rPr>
        <w:t>Важнейшими задачами реализации на расчетный срок жилищного строительства является определение объемов жилищного строительства до 2034 года (приоритетными являются территории, имеющие проектную документацию или отводы).</w:t>
      </w:r>
    </w:p>
    <w:p w:rsidR="007A210D" w:rsidRPr="00BB71A1" w:rsidRDefault="00BB71A1" w:rsidP="00BB71A1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B71A1">
        <w:rPr>
          <w:rFonts w:ascii="Times New Roman" w:hAnsi="Times New Roman" w:cs="Times New Roman"/>
          <w:sz w:val="28"/>
          <w:szCs w:val="28"/>
        </w:rPr>
        <w:t>Размер нового жилищного фонда на расчетный срок составит  33880 кв.м. общей площади, что обеспечит расселение населения со средней обеспеченностью 35м</w:t>
      </w:r>
      <w:r w:rsidRPr="00BB71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B71A1">
        <w:rPr>
          <w:rFonts w:ascii="Times New Roman" w:hAnsi="Times New Roman" w:cs="Times New Roman"/>
          <w:sz w:val="28"/>
          <w:szCs w:val="28"/>
        </w:rPr>
        <w:t>/чел</w:t>
      </w:r>
    </w:p>
    <w:p w:rsidR="00BA3A68" w:rsidRPr="00BA3A68" w:rsidRDefault="00BA3A68" w:rsidP="00BA3A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A3A68">
        <w:rPr>
          <w:rFonts w:ascii="Times New Roman" w:hAnsi="Times New Roman" w:cs="Times New Roman"/>
          <w:b/>
          <w:sz w:val="28"/>
          <w:szCs w:val="28"/>
        </w:rPr>
        <w:t>Мероприятия по развитию транспортной инфраструктуры</w:t>
      </w:r>
    </w:p>
    <w:p w:rsidR="00BA3A68" w:rsidRPr="00BA3A68" w:rsidRDefault="00BA3A68" w:rsidP="00BA3A68">
      <w:pPr>
        <w:pStyle w:val="a6"/>
        <w:rPr>
          <w:rFonts w:ascii="Times New Roman" w:hAnsi="Times New Roman" w:cs="Times New Roman"/>
          <w:sz w:val="28"/>
          <w:szCs w:val="28"/>
        </w:rPr>
      </w:pPr>
      <w:r w:rsidRPr="00BA3A68">
        <w:rPr>
          <w:rFonts w:ascii="Times New Roman" w:hAnsi="Times New Roman" w:cs="Times New Roman"/>
          <w:sz w:val="28"/>
          <w:szCs w:val="28"/>
        </w:rPr>
        <w:t xml:space="preserve">Запроектированная транспортная инфраструктура сельсовета развивает и совершенствует существующие и создает новые, удобные транспортные связи. </w:t>
      </w:r>
    </w:p>
    <w:p w:rsidR="00BA3A68" w:rsidRPr="00BA3A68" w:rsidRDefault="00BA3A68" w:rsidP="00BA3A68">
      <w:pPr>
        <w:pStyle w:val="a6"/>
        <w:rPr>
          <w:rFonts w:ascii="Times New Roman" w:hAnsi="Times New Roman" w:cs="Times New Roman"/>
          <w:sz w:val="28"/>
          <w:szCs w:val="28"/>
        </w:rPr>
      </w:pPr>
      <w:r w:rsidRPr="00BA3A68">
        <w:rPr>
          <w:rFonts w:ascii="Times New Roman" w:hAnsi="Times New Roman" w:cs="Times New Roman"/>
          <w:sz w:val="28"/>
          <w:szCs w:val="28"/>
        </w:rPr>
        <w:t xml:space="preserve">Проектируемые автодороги регионального значения и межмуниципальные автодороги обеспечивают транспортную связь с другими районами Курской области. </w:t>
      </w:r>
    </w:p>
    <w:p w:rsidR="00BA3A68" w:rsidRPr="00BA3A68" w:rsidRDefault="00BA3A68" w:rsidP="00BA3A68">
      <w:pPr>
        <w:pStyle w:val="a6"/>
        <w:rPr>
          <w:rFonts w:ascii="Times New Roman" w:hAnsi="Times New Roman" w:cs="Times New Roman"/>
          <w:sz w:val="28"/>
          <w:szCs w:val="28"/>
        </w:rPr>
      </w:pPr>
      <w:r w:rsidRPr="00BA3A68">
        <w:rPr>
          <w:rFonts w:ascii="Times New Roman" w:hAnsi="Times New Roman" w:cs="Times New Roman"/>
          <w:sz w:val="28"/>
          <w:szCs w:val="28"/>
        </w:rPr>
        <w:t>Система улично-дорожной сети местного значения обеспечивает непосредственный подъезд к проектируемым жилым микрорайонам. При проектировании учитывалось максимальное использование существующей улично-дорожной сети.</w:t>
      </w:r>
    </w:p>
    <w:p w:rsidR="00BA3A68" w:rsidRPr="00BA3A68" w:rsidRDefault="00BA3A68" w:rsidP="00BA3A68">
      <w:pPr>
        <w:pStyle w:val="a6"/>
        <w:rPr>
          <w:rFonts w:ascii="Times New Roman" w:hAnsi="Times New Roman" w:cs="Times New Roman"/>
          <w:sz w:val="28"/>
          <w:szCs w:val="28"/>
        </w:rPr>
      </w:pPr>
      <w:r w:rsidRPr="00BA3A68">
        <w:rPr>
          <w:rFonts w:ascii="Times New Roman" w:hAnsi="Times New Roman" w:cs="Times New Roman"/>
          <w:sz w:val="28"/>
          <w:szCs w:val="28"/>
        </w:rPr>
        <w:t xml:space="preserve">Для обеспечения доступности населенных пунктов и круглогодичной связи необходима замена покрытия автодорог для лучшего сообщения между собой всех населенных пунктов Верхнехотемльского сельсовета. </w:t>
      </w:r>
    </w:p>
    <w:p w:rsidR="00BA3A68" w:rsidRPr="00BA3A68" w:rsidRDefault="00BA3A68" w:rsidP="00BA3A68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BA3A68">
        <w:rPr>
          <w:rFonts w:ascii="Times New Roman" w:hAnsi="Times New Roman" w:cs="Times New Roman"/>
          <w:sz w:val="28"/>
          <w:szCs w:val="28"/>
        </w:rPr>
        <w:t>В перспективе развития сельсовета необходимо улучшение качества существующих дорог и строительство новых дорог, а также улиц внутри населенных пунктов.</w:t>
      </w:r>
    </w:p>
    <w:p w:rsidR="00BA3A68" w:rsidRPr="00BA3A68" w:rsidRDefault="00BA3A68" w:rsidP="00BA3A68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BA3A68" w:rsidRPr="00381C21" w:rsidRDefault="00BA3A68" w:rsidP="00381C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C21">
        <w:rPr>
          <w:rFonts w:ascii="Times New Roman" w:hAnsi="Times New Roman" w:cs="Times New Roman"/>
          <w:b/>
          <w:sz w:val="28"/>
          <w:szCs w:val="28"/>
        </w:rPr>
        <w:t>Мероприятия по развитию межмуниципальных и местных дорог Верхнехотемльского  сельсовета Фатежского райо</w:t>
      </w:r>
      <w:r w:rsidR="00FF44B0" w:rsidRPr="00381C21">
        <w:rPr>
          <w:rFonts w:ascii="Times New Roman" w:hAnsi="Times New Roman" w:cs="Times New Roman"/>
          <w:b/>
          <w:sz w:val="28"/>
          <w:szCs w:val="28"/>
        </w:rPr>
        <w:t>на</w:t>
      </w:r>
    </w:p>
    <w:p w:rsidR="00BA3A68" w:rsidRPr="00381C21" w:rsidRDefault="00BA3A68" w:rsidP="00381C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/>
      </w:tblPr>
      <w:tblGrid>
        <w:gridCol w:w="3686"/>
        <w:gridCol w:w="1984"/>
        <w:gridCol w:w="1843"/>
        <w:gridCol w:w="2522"/>
      </w:tblGrid>
      <w:tr w:rsidR="00BA3A68" w:rsidRPr="00BA3A68" w:rsidTr="00896298">
        <w:tc>
          <w:tcPr>
            <w:tcW w:w="3686" w:type="dxa"/>
            <w:shd w:val="clear" w:color="auto" w:fill="FFFFFF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Наименование дороги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Протяженность,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</w:t>
            </w:r>
          </w:p>
        </w:tc>
        <w:tc>
          <w:tcPr>
            <w:tcW w:w="2522" w:type="dxa"/>
            <w:shd w:val="clear" w:color="auto" w:fill="FFFFFF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BA3A68" w:rsidRPr="00BA3A68" w:rsidTr="00896298">
        <w:tc>
          <w:tcPr>
            <w:tcW w:w="10035" w:type="dxa"/>
            <w:gridSpan w:val="4"/>
            <w:shd w:val="clear" w:color="auto" w:fill="FFFFFF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Федеральные дороги существующие</w:t>
            </w:r>
          </w:p>
        </w:tc>
      </w:tr>
      <w:tr w:rsidR="00BA3A68" w:rsidRPr="00BA3A68" w:rsidTr="00896298">
        <w:tc>
          <w:tcPr>
            <w:tcW w:w="3686" w:type="dxa"/>
            <w:shd w:val="clear" w:color="auto" w:fill="FFFFFF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iCs/>
                <w:sz w:val="28"/>
                <w:szCs w:val="28"/>
              </w:rPr>
              <w:t>Е 105 М2 «Крым»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а/б покрытие</w:t>
            </w:r>
          </w:p>
        </w:tc>
        <w:tc>
          <w:tcPr>
            <w:tcW w:w="2522" w:type="dxa"/>
            <w:shd w:val="clear" w:color="auto" w:fill="FFFFFF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A68" w:rsidRPr="00BA3A68" w:rsidTr="00896298">
        <w:trPr>
          <w:trHeight w:val="253"/>
        </w:trPr>
        <w:tc>
          <w:tcPr>
            <w:tcW w:w="10035" w:type="dxa"/>
            <w:gridSpan w:val="4"/>
            <w:shd w:val="clear" w:color="auto" w:fill="FFFFFF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Региональные дороги существующие:</w:t>
            </w:r>
          </w:p>
        </w:tc>
      </w:tr>
      <w:tr w:rsidR="00BA3A68" w:rsidRPr="00BA3A68" w:rsidTr="00896298">
        <w:trPr>
          <w:trHeight w:val="153"/>
        </w:trPr>
        <w:tc>
          <w:tcPr>
            <w:tcW w:w="3686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iCs/>
                <w:sz w:val="28"/>
                <w:szCs w:val="28"/>
              </w:rPr>
              <w:t>38К-039 Фатеж - Золотухино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а/б покрытие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3A68" w:rsidRPr="00BA3A68" w:rsidTr="00896298">
        <w:trPr>
          <w:trHeight w:val="153"/>
        </w:trPr>
        <w:tc>
          <w:tcPr>
            <w:tcW w:w="10035" w:type="dxa"/>
            <w:gridSpan w:val="4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Межмуниципальные существующие:</w:t>
            </w:r>
          </w:p>
        </w:tc>
      </w:tr>
      <w:tr w:rsidR="00BA3A68" w:rsidRPr="00BA3A68" w:rsidTr="00896298">
        <w:trPr>
          <w:trHeight w:val="153"/>
        </w:trPr>
        <w:tc>
          <w:tcPr>
            <w:tcW w:w="3686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iCs/>
                <w:sz w:val="28"/>
                <w:szCs w:val="28"/>
              </w:rPr>
              <w:t>38Н-181 «Крым»-Верхний Хотемль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а/б покрытие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</w:tr>
      <w:tr w:rsidR="00BA3A68" w:rsidRPr="00BA3A68" w:rsidTr="00896298">
        <w:trPr>
          <w:trHeight w:val="153"/>
        </w:trPr>
        <w:tc>
          <w:tcPr>
            <w:tcW w:w="3686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iCs/>
                <w:sz w:val="28"/>
                <w:szCs w:val="28"/>
              </w:rPr>
              <w:t>38Н-224 «Крым»-Миролюбово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а/б покрытие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</w:tr>
      <w:tr w:rsidR="00BA3A68" w:rsidRPr="00BA3A68" w:rsidTr="00896298">
        <w:trPr>
          <w:trHeight w:val="153"/>
        </w:trPr>
        <w:tc>
          <w:tcPr>
            <w:tcW w:w="3686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iCs/>
                <w:sz w:val="28"/>
                <w:szCs w:val="28"/>
              </w:rPr>
              <w:t>«Крым»- Косилово с подъездом к Доброхотово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а/б покрытие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</w:tr>
      <w:tr w:rsidR="00BA3A68" w:rsidRPr="00BA3A68" w:rsidTr="00896298">
        <w:tc>
          <w:tcPr>
            <w:tcW w:w="10035" w:type="dxa"/>
            <w:gridSpan w:val="4"/>
            <w:shd w:val="clear" w:color="auto" w:fill="E9E6D7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i/>
                <w:sz w:val="28"/>
                <w:szCs w:val="28"/>
              </w:rPr>
              <w:t>Местные муниципальные дороги существующие:</w:t>
            </w:r>
          </w:p>
        </w:tc>
      </w:tr>
      <w:tr w:rsidR="00BA3A68" w:rsidRPr="00BA3A68" w:rsidTr="00896298">
        <w:trPr>
          <w:trHeight w:val="115"/>
        </w:trPr>
        <w:tc>
          <w:tcPr>
            <w:tcW w:w="3686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A68" w:rsidRPr="00BA3A68" w:rsidTr="00896298">
        <w:trPr>
          <w:trHeight w:val="115"/>
        </w:trPr>
        <w:tc>
          <w:tcPr>
            <w:tcW w:w="3686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а/б покрытие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</w:tr>
      <w:tr w:rsidR="00BA3A68" w:rsidRPr="00BA3A68" w:rsidTr="00896298">
        <w:trPr>
          <w:trHeight w:val="115"/>
        </w:trPr>
        <w:tc>
          <w:tcPr>
            <w:tcW w:w="3686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новое строительство</w:t>
            </w:r>
          </w:p>
        </w:tc>
      </w:tr>
      <w:tr w:rsidR="00BA3A68" w:rsidRPr="00BA3A68" w:rsidTr="00896298">
        <w:trPr>
          <w:trHeight w:val="115"/>
        </w:trPr>
        <w:tc>
          <w:tcPr>
            <w:tcW w:w="10035" w:type="dxa"/>
            <w:gridSpan w:val="4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i/>
                <w:sz w:val="28"/>
                <w:szCs w:val="28"/>
              </w:rPr>
              <w:t>Местные муниципальные дороги проектируемые:</w:t>
            </w:r>
          </w:p>
        </w:tc>
      </w:tr>
      <w:tr w:rsidR="00BA3A68" w:rsidRPr="00BA3A68" w:rsidTr="00896298">
        <w:trPr>
          <w:trHeight w:val="122"/>
        </w:trPr>
        <w:tc>
          <w:tcPr>
            <w:tcW w:w="3686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iCs/>
                <w:sz w:val="28"/>
                <w:szCs w:val="28"/>
              </w:rPr>
              <w:t>д. Миролюбово – д. Русановка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A3A68" w:rsidRPr="00BA3A68" w:rsidRDefault="00BA3A68" w:rsidP="00BA3A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3A68">
              <w:rPr>
                <w:rFonts w:ascii="Times New Roman" w:hAnsi="Times New Roman" w:cs="Times New Roman"/>
                <w:sz w:val="28"/>
                <w:szCs w:val="28"/>
              </w:rPr>
              <w:t>новое строительство</w:t>
            </w:r>
          </w:p>
        </w:tc>
      </w:tr>
    </w:tbl>
    <w:p w:rsidR="00BA3A68" w:rsidRPr="00BA3A68" w:rsidRDefault="00BA3A68" w:rsidP="00BA3A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3A68" w:rsidRPr="00BA3A68" w:rsidRDefault="00BA3A68" w:rsidP="00BA3A68">
      <w:pPr>
        <w:pStyle w:val="a6"/>
        <w:rPr>
          <w:rFonts w:ascii="Times New Roman" w:hAnsi="Times New Roman" w:cs="Times New Roman"/>
          <w:sz w:val="28"/>
          <w:szCs w:val="28"/>
        </w:rPr>
      </w:pPr>
      <w:r w:rsidRPr="00BA3A68">
        <w:rPr>
          <w:rFonts w:ascii="Times New Roman" w:hAnsi="Times New Roman" w:cs="Times New Roman"/>
          <w:sz w:val="28"/>
          <w:szCs w:val="28"/>
        </w:rPr>
        <w:t>Проектная сеть улиц и дорог выполнена с учётом архитектурно-планировочной организации территории, характера застройки, интенсивности транспортного и пешеходного движения.</w:t>
      </w:r>
    </w:p>
    <w:p w:rsidR="00BA3A68" w:rsidRPr="00BA3A68" w:rsidRDefault="00BA3A68" w:rsidP="00BA3A68">
      <w:pPr>
        <w:pStyle w:val="a6"/>
        <w:rPr>
          <w:rFonts w:ascii="Times New Roman" w:hAnsi="Times New Roman" w:cs="Times New Roman"/>
          <w:sz w:val="28"/>
          <w:szCs w:val="28"/>
        </w:rPr>
      </w:pPr>
      <w:r w:rsidRPr="00BA3A68">
        <w:rPr>
          <w:rFonts w:ascii="Times New Roman" w:hAnsi="Times New Roman" w:cs="Times New Roman"/>
          <w:sz w:val="28"/>
          <w:szCs w:val="28"/>
        </w:rPr>
        <w:t>Ширина полосы отвода земель для размещения автомобильных дорог и (или) объектов дорожного сервиса принимается согласно Постановления Правительства РФ от 2 сентября 2009 г. N 717 "О нормах отвода земель для размещения автомобильных дорог и (или) объектов дорожного сервиса".</w:t>
      </w:r>
    </w:p>
    <w:p w:rsidR="00BA3A68" w:rsidRPr="00BA3A68" w:rsidRDefault="00BA3A68" w:rsidP="00BA3A68">
      <w:pPr>
        <w:pStyle w:val="a6"/>
        <w:rPr>
          <w:rFonts w:ascii="Times New Roman" w:hAnsi="Times New Roman" w:cs="Times New Roman"/>
          <w:sz w:val="28"/>
          <w:szCs w:val="28"/>
        </w:rPr>
      </w:pPr>
      <w:r w:rsidRPr="00BA3A68">
        <w:rPr>
          <w:rFonts w:ascii="Times New Roman" w:hAnsi="Times New Roman" w:cs="Times New Roman"/>
          <w:sz w:val="28"/>
          <w:szCs w:val="28"/>
        </w:rPr>
        <w:t>Ширина дорог в красных линиях принимается согласно СНиП 2.07.01-89 «Планировка и застройка городских и сельских поселений», СНиП 11-04-2003 «Инструкция о порядке разработки, согласования, экспертизы и утверждения градостроительной документации» и СНиП 2.05.02-85 «Автомобильные дороги».</w:t>
      </w:r>
    </w:p>
    <w:p w:rsidR="00BA3A68" w:rsidRPr="00BA3A68" w:rsidRDefault="00BA3A68" w:rsidP="00BA3A68">
      <w:pPr>
        <w:pStyle w:val="a6"/>
        <w:rPr>
          <w:rFonts w:ascii="Times New Roman" w:hAnsi="Times New Roman" w:cs="Times New Roman"/>
          <w:sz w:val="28"/>
          <w:szCs w:val="28"/>
        </w:rPr>
      </w:pPr>
      <w:r w:rsidRPr="00BA3A68">
        <w:rPr>
          <w:rFonts w:ascii="Times New Roman" w:hAnsi="Times New Roman" w:cs="Times New Roman"/>
          <w:sz w:val="28"/>
          <w:szCs w:val="28"/>
        </w:rPr>
        <w:t xml:space="preserve">На проезжей части улиц предусмотрено устройство усовершенствованного покрытия с шириной полос движения: </w:t>
      </w:r>
    </w:p>
    <w:p w:rsidR="00F5420D" w:rsidRPr="00BA3A68" w:rsidRDefault="00F5420D" w:rsidP="00BA3A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A3A68" w:rsidRDefault="00BA3A68" w:rsidP="007A210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A3A68" w:rsidRDefault="00BA3A68" w:rsidP="007A210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A3A68" w:rsidRDefault="00BA3A68" w:rsidP="007A210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A3A68" w:rsidRDefault="00BA3A68" w:rsidP="007A210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A3A68" w:rsidRDefault="00BA3A68" w:rsidP="007A210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A3A68" w:rsidRDefault="00BA3A68" w:rsidP="007A210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F44B0" w:rsidRDefault="0065500D" w:rsidP="00CD31A3">
      <w:pPr>
        <w:pStyle w:val="a6"/>
        <w:rPr>
          <w:rFonts w:ascii="Times New Roman" w:eastAsia="Times New Roman" w:hAnsi="Times New Roman" w:cs="Times New Roman"/>
          <w:sz w:val="28"/>
          <w:szCs w:val="28"/>
        </w:rPr>
        <w:sectPr w:rsidR="00FF44B0" w:rsidSect="00CD31A3">
          <w:pgSz w:w="11906" w:h="16838"/>
          <w:pgMar w:top="510" w:right="340" w:bottom="624" w:left="1021" w:header="709" w:footer="709" w:gutter="0"/>
          <w:cols w:space="708"/>
          <w:docGrid w:linePitch="360"/>
        </w:sectPr>
      </w:pPr>
      <w:r w:rsidRPr="007A210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B71A1" w:rsidRPr="00FF44B0" w:rsidRDefault="00BB71A1" w:rsidP="00BB71A1">
      <w:pPr>
        <w:pStyle w:val="a6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FF44B0">
        <w:rPr>
          <w:rFonts w:ascii="Times New Roman" w:hAnsi="Times New Roman" w:cs="Times New Roman"/>
          <w:kern w:val="1"/>
          <w:sz w:val="28"/>
          <w:szCs w:val="28"/>
        </w:rPr>
        <w:lastRenderedPageBreak/>
        <w:t>Расчет объемов мероприятий по территориальному планированию по объектам социального и культурно-бытового назначения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по администрации Верхнехотемльского сельсовета</w:t>
      </w:r>
    </w:p>
    <w:tbl>
      <w:tblPr>
        <w:tblW w:w="15025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2"/>
        <w:gridCol w:w="13"/>
        <w:gridCol w:w="121"/>
        <w:gridCol w:w="1835"/>
        <w:gridCol w:w="15"/>
        <w:gridCol w:w="978"/>
        <w:gridCol w:w="141"/>
        <w:gridCol w:w="1285"/>
        <w:gridCol w:w="9"/>
        <w:gridCol w:w="1689"/>
        <w:gridCol w:w="159"/>
        <w:gridCol w:w="1845"/>
        <w:gridCol w:w="710"/>
        <w:gridCol w:w="45"/>
        <w:gridCol w:w="381"/>
        <w:gridCol w:w="749"/>
        <w:gridCol w:w="83"/>
        <w:gridCol w:w="18"/>
        <w:gridCol w:w="285"/>
        <w:gridCol w:w="1603"/>
        <w:gridCol w:w="7"/>
        <w:gridCol w:w="91"/>
        <w:gridCol w:w="2113"/>
        <w:gridCol w:w="12"/>
        <w:gridCol w:w="17"/>
        <w:gridCol w:w="69"/>
      </w:tblGrid>
      <w:tr w:rsidR="00BB71A1" w:rsidRPr="00FF44B0" w:rsidTr="00896298">
        <w:trPr>
          <w:gridAfter w:val="3"/>
          <w:wAfter w:w="98" w:type="dxa"/>
          <w:cantSplit/>
          <w:trHeight w:val="85"/>
        </w:trPr>
        <w:tc>
          <w:tcPr>
            <w:tcW w:w="752" w:type="dxa"/>
            <w:vMerge w:val="restart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962" w:type="dxa"/>
            <w:gridSpan w:val="5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Наименование  учреждений обслуживания</w:t>
            </w:r>
          </w:p>
        </w:tc>
        <w:tc>
          <w:tcPr>
            <w:tcW w:w="1426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Единицы измерения</w:t>
            </w:r>
          </w:p>
        </w:tc>
        <w:tc>
          <w:tcPr>
            <w:tcW w:w="1698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Проектная емкость  существующих сохраняемых объектов</w:t>
            </w:r>
          </w:p>
        </w:tc>
        <w:tc>
          <w:tcPr>
            <w:tcW w:w="2004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Отклонение от расчетной емкости</w:t>
            </w:r>
          </w:p>
        </w:tc>
        <w:tc>
          <w:tcPr>
            <w:tcW w:w="6085" w:type="dxa"/>
            <w:gridSpan w:val="11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Объекты и объемы нового строительства/реконструкции</w:t>
            </w:r>
          </w:p>
        </w:tc>
      </w:tr>
      <w:tr w:rsidR="00BB71A1" w:rsidRPr="00FF44B0" w:rsidTr="00896298">
        <w:tblPrEx>
          <w:tblCellMar>
            <w:left w:w="108" w:type="dxa"/>
            <w:right w:w="108" w:type="dxa"/>
          </w:tblCellMar>
        </w:tblPrEx>
        <w:trPr>
          <w:gridAfter w:val="3"/>
          <w:wAfter w:w="98" w:type="dxa"/>
          <w:cantSplit/>
          <w:trHeight w:val="85"/>
        </w:trPr>
        <w:tc>
          <w:tcPr>
            <w:tcW w:w="752" w:type="dxa"/>
            <w:vMerge/>
            <w:shd w:val="clear" w:color="auto" w:fill="auto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2" w:type="dxa"/>
            <w:gridSpan w:val="5"/>
            <w:shd w:val="clear" w:color="auto" w:fill="auto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значение</w:t>
            </w:r>
          </w:p>
        </w:tc>
        <w:tc>
          <w:tcPr>
            <w:tcW w:w="2004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% обеспеченности</w:t>
            </w:r>
          </w:p>
        </w:tc>
        <w:tc>
          <w:tcPr>
            <w:tcW w:w="1136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значение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I очередь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расчетный срок</w:t>
            </w:r>
          </w:p>
        </w:tc>
      </w:tr>
      <w:tr w:rsidR="00BB71A1" w:rsidRPr="00FF44B0" w:rsidTr="00896298">
        <w:trPr>
          <w:gridAfter w:val="3"/>
          <w:wAfter w:w="98" w:type="dxa"/>
          <w:cantSplit/>
          <w:trHeight w:val="85"/>
        </w:trPr>
        <w:tc>
          <w:tcPr>
            <w:tcW w:w="14927" w:type="dxa"/>
            <w:gridSpan w:val="2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Учреждения образования</w:t>
            </w:r>
          </w:p>
        </w:tc>
      </w:tr>
      <w:tr w:rsidR="00BB71A1" w:rsidRPr="00FF44B0" w:rsidTr="00896298">
        <w:tblPrEx>
          <w:tblCellMar>
            <w:left w:w="108" w:type="dxa"/>
            <w:right w:w="108" w:type="dxa"/>
          </w:tblCellMar>
        </w:tblPrEx>
        <w:trPr>
          <w:gridAfter w:val="3"/>
          <w:wAfter w:w="98" w:type="dxa"/>
          <w:cantSplit/>
          <w:trHeight w:val="85"/>
        </w:trPr>
        <w:tc>
          <w:tcPr>
            <w:tcW w:w="752" w:type="dxa"/>
            <w:vMerge w:val="restart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962" w:type="dxa"/>
            <w:gridSpan w:val="5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426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мест</w:t>
            </w:r>
          </w:p>
        </w:tc>
        <w:tc>
          <w:tcPr>
            <w:tcW w:w="1698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120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80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120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120x2=240</w:t>
            </w:r>
          </w:p>
        </w:tc>
      </w:tr>
      <w:tr w:rsidR="00BB71A1" w:rsidRPr="00FF44B0" w:rsidTr="00896298">
        <w:tblPrEx>
          <w:tblCellMar>
            <w:left w:w="108" w:type="dxa"/>
            <w:right w:w="108" w:type="dxa"/>
          </w:tblCellMar>
        </w:tblPrEx>
        <w:trPr>
          <w:gridAfter w:val="3"/>
          <w:wAfter w:w="98" w:type="dxa"/>
          <w:cantSplit/>
          <w:trHeight w:val="85"/>
        </w:trPr>
        <w:tc>
          <w:tcPr>
            <w:tcW w:w="752" w:type="dxa"/>
            <w:vMerge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2" w:type="dxa"/>
            <w:gridSpan w:val="5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426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объект</w:t>
            </w:r>
          </w:p>
        </w:tc>
        <w:tc>
          <w:tcPr>
            <w:tcW w:w="1698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004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 заданию на проектирование</w:t>
            </w:r>
          </w:p>
        </w:tc>
      </w:tr>
      <w:tr w:rsidR="00BB71A1" w:rsidRPr="00FF44B0" w:rsidTr="00896298">
        <w:tblPrEx>
          <w:tblCellMar>
            <w:left w:w="108" w:type="dxa"/>
            <w:right w:w="108" w:type="dxa"/>
          </w:tblCellMar>
        </w:tblPrEx>
        <w:trPr>
          <w:gridAfter w:val="3"/>
          <w:wAfter w:w="98" w:type="dxa"/>
          <w:cantSplit/>
          <w:trHeight w:val="85"/>
        </w:trPr>
        <w:tc>
          <w:tcPr>
            <w:tcW w:w="752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962" w:type="dxa"/>
            <w:gridSpan w:val="5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26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мест</w:t>
            </w:r>
          </w:p>
        </w:tc>
        <w:tc>
          <w:tcPr>
            <w:tcW w:w="1698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150</w:t>
            </w:r>
          </w:p>
        </w:tc>
        <w:tc>
          <w:tcPr>
            <w:tcW w:w="2004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150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150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 заданию на проектирование</w:t>
            </w:r>
          </w:p>
        </w:tc>
      </w:tr>
      <w:tr w:rsidR="00BB71A1" w:rsidRPr="00FF44B0" w:rsidTr="00896298">
        <w:trPr>
          <w:gridAfter w:val="1"/>
          <w:wAfter w:w="69" w:type="dxa"/>
          <w:cantSplit/>
          <w:trHeight w:val="85"/>
        </w:trPr>
        <w:tc>
          <w:tcPr>
            <w:tcW w:w="14956" w:type="dxa"/>
            <w:gridSpan w:val="25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Учреждения здравоохранения и социального обеспечения</w:t>
            </w:r>
          </w:p>
        </w:tc>
      </w:tr>
      <w:tr w:rsidR="00BB71A1" w:rsidRPr="00FF44B0" w:rsidTr="00896298">
        <w:trPr>
          <w:gridAfter w:val="1"/>
          <w:wAfter w:w="69" w:type="dxa"/>
          <w:cantSplit/>
          <w:trHeight w:val="85"/>
        </w:trPr>
        <w:tc>
          <w:tcPr>
            <w:tcW w:w="752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962" w:type="dxa"/>
            <w:gridSpan w:val="5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426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объект</w:t>
            </w:r>
          </w:p>
        </w:tc>
        <w:tc>
          <w:tcPr>
            <w:tcW w:w="1698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004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142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BB71A1" w:rsidRPr="00FF44B0" w:rsidTr="00896298">
        <w:tblPrEx>
          <w:tblCellMar>
            <w:left w:w="108" w:type="dxa"/>
            <w:right w:w="108" w:type="dxa"/>
          </w:tblCellMar>
        </w:tblPrEx>
        <w:trPr>
          <w:gridAfter w:val="3"/>
          <w:wAfter w:w="98" w:type="dxa"/>
          <w:cantSplit/>
          <w:trHeight w:val="85"/>
        </w:trPr>
        <w:tc>
          <w:tcPr>
            <w:tcW w:w="752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962" w:type="dxa"/>
            <w:gridSpan w:val="5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Фельдшерский или фельдшерско-акушерский пункт</w:t>
            </w:r>
          </w:p>
        </w:tc>
        <w:tc>
          <w:tcPr>
            <w:tcW w:w="1426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объект</w:t>
            </w:r>
          </w:p>
        </w:tc>
        <w:tc>
          <w:tcPr>
            <w:tcW w:w="1698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004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 заданию на проектирование</w:t>
            </w:r>
          </w:p>
        </w:tc>
      </w:tr>
      <w:tr w:rsidR="00BB71A1" w:rsidRPr="00FF44B0" w:rsidTr="00896298">
        <w:tblPrEx>
          <w:tblCellMar>
            <w:left w:w="108" w:type="dxa"/>
            <w:right w:w="108" w:type="dxa"/>
          </w:tblCellMar>
        </w:tblPrEx>
        <w:trPr>
          <w:gridAfter w:val="3"/>
          <w:wAfter w:w="98" w:type="dxa"/>
          <w:cantSplit/>
          <w:trHeight w:val="990"/>
        </w:trPr>
        <w:tc>
          <w:tcPr>
            <w:tcW w:w="752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962" w:type="dxa"/>
            <w:gridSpan w:val="5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Выдвижной пункт медицинской помощи</w:t>
            </w:r>
          </w:p>
        </w:tc>
        <w:tc>
          <w:tcPr>
            <w:tcW w:w="1426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автомобиль</w:t>
            </w:r>
          </w:p>
        </w:tc>
        <w:tc>
          <w:tcPr>
            <w:tcW w:w="1698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004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</w:tr>
      <w:tr w:rsidR="00BB71A1" w:rsidRPr="00FF44B0" w:rsidTr="00896298">
        <w:tblPrEx>
          <w:tblCellMar>
            <w:left w:w="108" w:type="dxa"/>
            <w:right w:w="108" w:type="dxa"/>
          </w:tblCellMar>
        </w:tblPrEx>
        <w:trPr>
          <w:gridAfter w:val="3"/>
          <w:wAfter w:w="98" w:type="dxa"/>
          <w:cantSplit/>
          <w:trHeight w:val="85"/>
        </w:trPr>
        <w:tc>
          <w:tcPr>
            <w:tcW w:w="752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962" w:type="dxa"/>
            <w:gridSpan w:val="5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Аптеки</w:t>
            </w:r>
          </w:p>
        </w:tc>
        <w:tc>
          <w:tcPr>
            <w:tcW w:w="1426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объект</w:t>
            </w:r>
          </w:p>
        </w:tc>
        <w:tc>
          <w:tcPr>
            <w:tcW w:w="1698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004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</w:tr>
      <w:tr w:rsidR="00BB71A1" w:rsidRPr="00FF44B0" w:rsidTr="00896298">
        <w:trPr>
          <w:gridAfter w:val="2"/>
          <w:wAfter w:w="86" w:type="dxa"/>
          <w:cantSplit/>
          <w:trHeight w:val="85"/>
        </w:trPr>
        <w:tc>
          <w:tcPr>
            <w:tcW w:w="752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5</w:t>
            </w:r>
          </w:p>
        </w:tc>
        <w:tc>
          <w:tcPr>
            <w:tcW w:w="2962" w:type="dxa"/>
            <w:gridSpan w:val="5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Молочная кухня</w:t>
            </w:r>
          </w:p>
        </w:tc>
        <w:tc>
          <w:tcPr>
            <w:tcW w:w="1426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порц/сут на 1 ребенка до 1 года </w:t>
            </w:r>
          </w:p>
        </w:tc>
        <w:tc>
          <w:tcPr>
            <w:tcW w:w="1698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004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(п</w:t>
            </w: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ринятая</w:t>
            </w: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норма на 1000 жителей)</w:t>
            </w: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BB71A1" w:rsidRPr="00FF44B0" w:rsidTr="00896298">
        <w:trPr>
          <w:gridAfter w:val="2"/>
          <w:wAfter w:w="86" w:type="dxa"/>
          <w:cantSplit/>
          <w:trHeight w:val="85"/>
        </w:trPr>
        <w:tc>
          <w:tcPr>
            <w:tcW w:w="14939" w:type="dxa"/>
            <w:gridSpan w:val="2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Спортивные сооружения</w:t>
            </w:r>
          </w:p>
        </w:tc>
      </w:tr>
      <w:tr w:rsidR="00BB71A1" w:rsidRPr="00FF44B0" w:rsidTr="00896298">
        <w:tblPrEx>
          <w:tblCellMar>
            <w:left w:w="108" w:type="dxa"/>
            <w:right w:w="108" w:type="dxa"/>
          </w:tblCellMar>
        </w:tblPrEx>
        <w:trPr>
          <w:gridAfter w:val="3"/>
          <w:wAfter w:w="98" w:type="dxa"/>
          <w:cantSplit/>
          <w:trHeight w:val="578"/>
        </w:trPr>
        <w:tc>
          <w:tcPr>
            <w:tcW w:w="886" w:type="dxa"/>
            <w:gridSpan w:val="3"/>
            <w:vMerge w:val="restart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828" w:type="dxa"/>
            <w:gridSpan w:val="3"/>
            <w:vMerge w:val="restart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Территория плоскостных спортивных сооружений (на 1 тыс. чел.)</w:t>
            </w:r>
          </w:p>
        </w:tc>
        <w:tc>
          <w:tcPr>
            <w:tcW w:w="1426" w:type="dxa"/>
            <w:gridSpan w:val="2"/>
            <w:vMerge w:val="restart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</w:t>
            </w:r>
          </w:p>
        </w:tc>
        <w:tc>
          <w:tcPr>
            <w:tcW w:w="1857" w:type="dxa"/>
            <w:gridSpan w:val="3"/>
            <w:vMerge w:val="restart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3"/>
            <w:vMerge w:val="restart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  <w:vMerge w:val="restart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100</w:t>
            </w:r>
          </w:p>
        </w:tc>
        <w:tc>
          <w:tcPr>
            <w:tcW w:w="3814" w:type="dxa"/>
            <w:gridSpan w:val="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 заданию на проектирование</w:t>
            </w:r>
          </w:p>
        </w:tc>
      </w:tr>
      <w:tr w:rsidR="00BB71A1" w:rsidRPr="00FF44B0" w:rsidTr="00896298">
        <w:tblPrEx>
          <w:tblCellMar>
            <w:left w:w="108" w:type="dxa"/>
            <w:right w:w="108" w:type="dxa"/>
          </w:tblCellMar>
        </w:tblPrEx>
        <w:trPr>
          <w:gridAfter w:val="3"/>
          <w:wAfter w:w="98" w:type="dxa"/>
          <w:cantSplit/>
          <w:trHeight w:val="577"/>
        </w:trPr>
        <w:tc>
          <w:tcPr>
            <w:tcW w:w="886" w:type="dxa"/>
            <w:gridSpan w:val="3"/>
            <w:vMerge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vMerge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vMerge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04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</w:tr>
      <w:tr w:rsidR="00BB71A1" w:rsidRPr="00FF44B0" w:rsidTr="00896298">
        <w:tblPrEx>
          <w:tblCellMar>
            <w:left w:w="108" w:type="dxa"/>
            <w:right w:w="108" w:type="dxa"/>
          </w:tblCellMar>
        </w:tblPrEx>
        <w:trPr>
          <w:gridAfter w:val="3"/>
          <w:wAfter w:w="98" w:type="dxa"/>
          <w:cantSplit/>
          <w:trHeight w:val="85"/>
        </w:trPr>
        <w:tc>
          <w:tcPr>
            <w:tcW w:w="886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828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Спортивные залы, в том числе </w:t>
            </w:r>
          </w:p>
        </w:tc>
        <w:tc>
          <w:tcPr>
            <w:tcW w:w="1426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</w:t>
            </w: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  <w:vertAlign w:val="superscript"/>
              </w:rPr>
              <w:t>2</w:t>
            </w: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площ. зала </w:t>
            </w:r>
          </w:p>
        </w:tc>
        <w:tc>
          <w:tcPr>
            <w:tcW w:w="1857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1200x</w:t>
            </w: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=</w:t>
            </w: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1200</w:t>
            </w:r>
          </w:p>
        </w:tc>
        <w:tc>
          <w:tcPr>
            <w:tcW w:w="2211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1200x</w:t>
            </w: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=</w:t>
            </w: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2400</w:t>
            </w:r>
          </w:p>
        </w:tc>
      </w:tr>
      <w:tr w:rsidR="00BB71A1" w:rsidRPr="00FF44B0" w:rsidTr="00896298">
        <w:trPr>
          <w:gridAfter w:val="2"/>
          <w:wAfter w:w="86" w:type="dxa"/>
          <w:cantSplit/>
          <w:trHeight w:val="85"/>
        </w:trPr>
        <w:tc>
          <w:tcPr>
            <w:tcW w:w="14939" w:type="dxa"/>
            <w:gridSpan w:val="2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Учреждения культуры</w:t>
            </w:r>
          </w:p>
        </w:tc>
      </w:tr>
      <w:tr w:rsidR="00BB71A1" w:rsidRPr="00FF44B0" w:rsidTr="00896298">
        <w:tblPrEx>
          <w:tblCellMar>
            <w:left w:w="108" w:type="dxa"/>
            <w:right w:w="108" w:type="dxa"/>
          </w:tblCellMar>
        </w:tblPrEx>
        <w:trPr>
          <w:gridAfter w:val="3"/>
          <w:wAfter w:w="98" w:type="dxa"/>
          <w:cantSplit/>
          <w:trHeight w:val="85"/>
        </w:trPr>
        <w:tc>
          <w:tcPr>
            <w:tcW w:w="886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850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Клубы сельских поселений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объект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857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180</w:t>
            </w:r>
          </w:p>
        </w:tc>
        <w:tc>
          <w:tcPr>
            <w:tcW w:w="1136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2738" w:type="dxa"/>
            <w:gridSpan w:val="5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(реконструкция существующих объектов)</w:t>
            </w:r>
          </w:p>
        </w:tc>
        <w:tc>
          <w:tcPr>
            <w:tcW w:w="2211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 заданию на проектирование</w:t>
            </w:r>
          </w:p>
        </w:tc>
      </w:tr>
      <w:tr w:rsidR="00BB71A1" w:rsidRPr="00FF44B0" w:rsidTr="00896298">
        <w:tblPrEx>
          <w:tblCellMar>
            <w:left w:w="108" w:type="dxa"/>
            <w:right w:w="108" w:type="dxa"/>
          </w:tblCellMar>
        </w:tblPrEx>
        <w:trPr>
          <w:gridAfter w:val="3"/>
          <w:wAfter w:w="98" w:type="dxa"/>
          <w:cantSplit/>
          <w:trHeight w:val="85"/>
        </w:trPr>
        <w:tc>
          <w:tcPr>
            <w:tcW w:w="886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850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Сельские массовые библиотеки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тыс. единиц хранения/мест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857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2738" w:type="dxa"/>
            <w:gridSpan w:val="5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(реконструкция существующих объектов)</w:t>
            </w:r>
          </w:p>
        </w:tc>
        <w:tc>
          <w:tcPr>
            <w:tcW w:w="2211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(По заданию на проектирование</w:t>
            </w:r>
          </w:p>
        </w:tc>
      </w:tr>
      <w:tr w:rsidR="00BB71A1" w:rsidRPr="00FF44B0" w:rsidTr="00896298">
        <w:trPr>
          <w:gridAfter w:val="1"/>
          <w:wAfter w:w="69" w:type="dxa"/>
          <w:cantSplit/>
          <w:trHeight w:val="85"/>
        </w:trPr>
        <w:tc>
          <w:tcPr>
            <w:tcW w:w="14956" w:type="dxa"/>
            <w:gridSpan w:val="25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Предприятия торговли, общественного питания и бытового обслуживания</w:t>
            </w:r>
          </w:p>
        </w:tc>
      </w:tr>
      <w:tr w:rsidR="00BB71A1" w:rsidRPr="00FF44B0" w:rsidTr="00896298">
        <w:tblPrEx>
          <w:tblCellMar>
            <w:left w:w="108" w:type="dxa"/>
            <w:right w:w="108" w:type="dxa"/>
          </w:tblCellMar>
        </w:tblPrEx>
        <w:trPr>
          <w:cantSplit/>
          <w:trHeight w:val="85"/>
        </w:trPr>
        <w:tc>
          <w:tcPr>
            <w:tcW w:w="765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956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Магазины,  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</w:t>
            </w: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  <w:vertAlign w:val="superscript"/>
              </w:rPr>
              <w:t xml:space="preserve">2 </w:t>
            </w: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застройки. 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857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280</w:t>
            </w:r>
          </w:p>
        </w:tc>
        <w:tc>
          <w:tcPr>
            <w:tcW w:w="1136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836" w:type="dxa"/>
            <w:gridSpan w:val="7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211" w:type="dxa"/>
            <w:gridSpan w:val="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 заданию на проектирование</w:t>
            </w:r>
          </w:p>
        </w:tc>
      </w:tr>
      <w:tr w:rsidR="00BB71A1" w:rsidRPr="00FF44B0" w:rsidTr="00896298">
        <w:tblPrEx>
          <w:tblCellMar>
            <w:left w:w="108" w:type="dxa"/>
            <w:right w:w="108" w:type="dxa"/>
          </w:tblCellMar>
        </w:tblPrEx>
        <w:trPr>
          <w:cantSplit/>
          <w:trHeight w:val="85"/>
        </w:trPr>
        <w:tc>
          <w:tcPr>
            <w:tcW w:w="765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956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раб. мест 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857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136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50</w:t>
            </w:r>
          </w:p>
        </w:tc>
        <w:tc>
          <w:tcPr>
            <w:tcW w:w="2836" w:type="dxa"/>
            <w:gridSpan w:val="7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45</w:t>
            </w:r>
          </w:p>
        </w:tc>
        <w:tc>
          <w:tcPr>
            <w:tcW w:w="2211" w:type="dxa"/>
            <w:gridSpan w:val="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81</w:t>
            </w:r>
          </w:p>
        </w:tc>
      </w:tr>
      <w:tr w:rsidR="00BB71A1" w:rsidRPr="00FF44B0" w:rsidTr="00896298">
        <w:tblPrEx>
          <w:tblCellMar>
            <w:left w:w="108" w:type="dxa"/>
            <w:right w:w="108" w:type="dxa"/>
          </w:tblCellMar>
        </w:tblPrEx>
        <w:trPr>
          <w:cantSplit/>
          <w:trHeight w:val="85"/>
        </w:trPr>
        <w:tc>
          <w:tcPr>
            <w:tcW w:w="765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956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пос. мест/тыс.чел 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857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40</w:t>
            </w:r>
          </w:p>
        </w:tc>
        <w:tc>
          <w:tcPr>
            <w:tcW w:w="1136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50</w:t>
            </w:r>
          </w:p>
        </w:tc>
        <w:tc>
          <w:tcPr>
            <w:tcW w:w="2836" w:type="dxa"/>
            <w:gridSpan w:val="7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2211" w:type="dxa"/>
            <w:gridSpan w:val="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 заданию на проектирование</w:t>
            </w:r>
          </w:p>
        </w:tc>
      </w:tr>
      <w:tr w:rsidR="00BB71A1" w:rsidRPr="00FF44B0" w:rsidTr="00896298">
        <w:trPr>
          <w:gridAfter w:val="2"/>
          <w:wAfter w:w="86" w:type="dxa"/>
          <w:cantSplit/>
          <w:trHeight w:val="85"/>
        </w:trPr>
        <w:tc>
          <w:tcPr>
            <w:tcW w:w="765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6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Банно-оздоровительный комплекс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помывочное место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857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2600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1989" w:type="dxa"/>
            <w:gridSpan w:val="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26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 заданию на проектирование</w:t>
            </w:r>
          </w:p>
        </w:tc>
      </w:tr>
      <w:tr w:rsidR="00BB71A1" w:rsidRPr="00FF44B0" w:rsidTr="00896298">
        <w:trPr>
          <w:gridAfter w:val="2"/>
          <w:wAfter w:w="86" w:type="dxa"/>
          <w:cantSplit/>
          <w:trHeight w:val="85"/>
        </w:trPr>
        <w:tc>
          <w:tcPr>
            <w:tcW w:w="14939" w:type="dxa"/>
            <w:gridSpan w:val="2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Административно-деловые, коммунальные объекты</w:t>
            </w:r>
          </w:p>
        </w:tc>
      </w:tr>
      <w:tr w:rsidR="00BB71A1" w:rsidRPr="00FF44B0" w:rsidTr="00896298">
        <w:tblPrEx>
          <w:tblCellMar>
            <w:left w:w="108" w:type="dxa"/>
            <w:right w:w="108" w:type="dxa"/>
          </w:tblCellMar>
        </w:tblPrEx>
        <w:trPr>
          <w:cantSplit/>
          <w:trHeight w:val="85"/>
        </w:trPr>
        <w:tc>
          <w:tcPr>
            <w:tcW w:w="765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956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Административно </w:t>
            </w: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управленчес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кое учреждение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объект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555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 проекту</w:t>
            </w:r>
          </w:p>
        </w:tc>
        <w:tc>
          <w:tcPr>
            <w:tcW w:w="1258" w:type="dxa"/>
            <w:gridSpan w:val="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004" w:type="dxa"/>
            <w:gridSpan w:val="5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211" w:type="dxa"/>
            <w:gridSpan w:val="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 заданию на проектирование</w:t>
            </w:r>
          </w:p>
        </w:tc>
      </w:tr>
      <w:tr w:rsidR="00BB71A1" w:rsidRPr="00FF44B0" w:rsidTr="00896298">
        <w:tblPrEx>
          <w:tblCellMar>
            <w:left w:w="108" w:type="dxa"/>
            <w:right w:w="108" w:type="dxa"/>
          </w:tblCellMar>
        </w:tblPrEx>
        <w:trPr>
          <w:cantSplit/>
          <w:trHeight w:val="85"/>
        </w:trPr>
        <w:tc>
          <w:tcPr>
            <w:tcW w:w="765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956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Отделения связи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объект 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555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 проекту</w:t>
            </w:r>
          </w:p>
        </w:tc>
        <w:tc>
          <w:tcPr>
            <w:tcW w:w="1258" w:type="dxa"/>
            <w:gridSpan w:val="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004" w:type="dxa"/>
            <w:gridSpan w:val="5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211" w:type="dxa"/>
            <w:gridSpan w:val="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 заданию на проектирование</w:t>
            </w:r>
          </w:p>
        </w:tc>
      </w:tr>
      <w:tr w:rsidR="00BB71A1" w:rsidRPr="00FF44B0" w:rsidTr="00896298">
        <w:trPr>
          <w:gridAfter w:val="2"/>
          <w:wAfter w:w="86" w:type="dxa"/>
          <w:cantSplit/>
          <w:trHeight w:val="85"/>
        </w:trPr>
        <w:tc>
          <w:tcPr>
            <w:tcW w:w="765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956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Отделение, филиал банка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опер. место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555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 на 3 тыс. чел.</w:t>
            </w:r>
          </w:p>
        </w:tc>
        <w:tc>
          <w:tcPr>
            <w:tcW w:w="1276" w:type="dxa"/>
            <w:gridSpan w:val="5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1986" w:type="dxa"/>
            <w:gridSpan w:val="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BB71A1" w:rsidRPr="00FF44B0" w:rsidTr="00896298">
        <w:tblPrEx>
          <w:tblCellMar>
            <w:left w:w="108" w:type="dxa"/>
            <w:right w:w="108" w:type="dxa"/>
          </w:tblCellMar>
        </w:tblPrEx>
        <w:trPr>
          <w:cantSplit/>
          <w:trHeight w:val="85"/>
        </w:trPr>
        <w:tc>
          <w:tcPr>
            <w:tcW w:w="765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956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Пожарное депо      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пожарный автомобиль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555" w:type="dxa"/>
            <w:gridSpan w:val="2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 на 8 тыс. чел.</w:t>
            </w:r>
          </w:p>
        </w:tc>
        <w:tc>
          <w:tcPr>
            <w:tcW w:w="1258" w:type="dxa"/>
            <w:gridSpan w:val="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2004" w:type="dxa"/>
            <w:gridSpan w:val="5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211" w:type="dxa"/>
            <w:gridSpan w:val="4"/>
            <w:shd w:val="clear" w:color="auto" w:fill="FFFFFF"/>
            <w:vAlign w:val="center"/>
          </w:tcPr>
          <w:p w:rsidR="00BB71A1" w:rsidRPr="00FF44B0" w:rsidRDefault="00BB71A1" w:rsidP="008962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44B0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 заданию на проектирование</w:t>
            </w:r>
          </w:p>
        </w:tc>
      </w:tr>
    </w:tbl>
    <w:p w:rsidR="00BB71A1" w:rsidRPr="00FF44B0" w:rsidRDefault="00BB71A1" w:rsidP="00BB71A1">
      <w:pPr>
        <w:pStyle w:val="a6"/>
        <w:rPr>
          <w:rFonts w:ascii="Times New Roman" w:hAnsi="Times New Roman" w:cs="Times New Roman"/>
          <w:sz w:val="24"/>
          <w:szCs w:val="24"/>
        </w:rPr>
        <w:sectPr w:rsidR="00BB71A1" w:rsidRPr="00FF44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1418" w:bottom="1418" w:left="1134" w:header="709" w:footer="709" w:gutter="0"/>
          <w:cols w:space="720"/>
          <w:docGrid w:linePitch="360" w:charSpace="40960"/>
        </w:sectPr>
      </w:pPr>
    </w:p>
    <w:p w:rsidR="00BB71A1" w:rsidRDefault="00BB71A1" w:rsidP="00BB71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71A1" w:rsidRDefault="00BB71A1" w:rsidP="00BB71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71A1" w:rsidRDefault="00BB71A1" w:rsidP="00BB71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71A1" w:rsidRDefault="00BB71A1" w:rsidP="00BB71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71A1" w:rsidRDefault="00BB71A1" w:rsidP="00BB71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71A1" w:rsidRDefault="00BB71A1" w:rsidP="00BB71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71A1" w:rsidRDefault="00BB71A1" w:rsidP="00BB71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71A1" w:rsidRDefault="00BB71A1" w:rsidP="00BB71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71A1" w:rsidRDefault="00BB71A1" w:rsidP="00BB71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71A1" w:rsidRDefault="00BB71A1" w:rsidP="00BB71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71A1" w:rsidRDefault="00BB71A1" w:rsidP="00BB71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71A1" w:rsidRDefault="00BB71A1" w:rsidP="00BB71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44B0" w:rsidRDefault="00FF44B0" w:rsidP="00CD31A3">
      <w:pPr>
        <w:pStyle w:val="a6"/>
        <w:rPr>
          <w:rFonts w:ascii="Times New Roman" w:hAnsi="Times New Roman" w:cs="Times New Roman"/>
          <w:sz w:val="28"/>
          <w:szCs w:val="28"/>
        </w:rPr>
        <w:sectPr w:rsidR="00FF44B0" w:rsidSect="00FF44B0">
          <w:pgSz w:w="16838" w:h="11906" w:orient="landscape"/>
          <w:pgMar w:top="1021" w:right="510" w:bottom="340" w:left="624" w:header="709" w:footer="709" w:gutter="0"/>
          <w:cols w:space="708"/>
          <w:docGrid w:linePitch="360"/>
        </w:sectPr>
      </w:pPr>
    </w:p>
    <w:p w:rsidR="00BA3A68" w:rsidRDefault="00BA3A68" w:rsidP="00CD31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3A68" w:rsidRDefault="00BA3A68" w:rsidP="00CD31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3A68" w:rsidRDefault="00BA3A68" w:rsidP="00CD31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3A68" w:rsidRDefault="00BA3A68" w:rsidP="00CD31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3A68" w:rsidRDefault="00BA3A68" w:rsidP="00CD31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3A68" w:rsidRDefault="00BA3A68" w:rsidP="00CD31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3A68" w:rsidRDefault="00BA3A68" w:rsidP="00CD31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3A68" w:rsidRPr="00CD31A3" w:rsidRDefault="00BA3A68" w:rsidP="00CD31A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BA3A68" w:rsidRPr="00CD31A3" w:rsidSect="00FF44B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021" w:right="510" w:bottom="340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002" w:rsidRDefault="00976002" w:rsidP="00FF44B0">
      <w:pPr>
        <w:spacing w:after="0" w:line="240" w:lineRule="auto"/>
      </w:pPr>
      <w:r>
        <w:separator/>
      </w:r>
    </w:p>
  </w:endnote>
  <w:endnote w:type="continuationSeparator" w:id="1">
    <w:p w:rsidR="00976002" w:rsidRDefault="00976002" w:rsidP="00FF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A1" w:rsidRDefault="00164C7A">
    <w:pPr>
      <w:pStyle w:val="ad"/>
      <w:jc w:val="right"/>
    </w:pPr>
    <w:fldSimple w:instr=" PAGE ">
      <w:r w:rsidR="00BB71A1">
        <w:rPr>
          <w:noProof/>
        </w:rPr>
        <w:t>78</w:t>
      </w:r>
    </w:fldSimple>
  </w:p>
  <w:p w:rsidR="00BB71A1" w:rsidRDefault="00BB71A1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A1" w:rsidRDefault="00164C7A">
    <w:pPr>
      <w:pStyle w:val="ad"/>
      <w:jc w:val="right"/>
    </w:pPr>
    <w:fldSimple w:instr=" PAGE ">
      <w:r w:rsidR="00573D59">
        <w:rPr>
          <w:noProof/>
        </w:rPr>
        <w:t>11</w:t>
      </w:r>
    </w:fldSimple>
  </w:p>
  <w:p w:rsidR="00BB71A1" w:rsidRDefault="00BB71A1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A1" w:rsidRDefault="00BB71A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B0" w:rsidRDefault="00164C7A">
    <w:pPr>
      <w:pStyle w:val="ad"/>
      <w:jc w:val="right"/>
    </w:pPr>
    <w:fldSimple w:instr=" PAGE ">
      <w:r w:rsidR="00FF44B0">
        <w:rPr>
          <w:noProof/>
        </w:rPr>
        <w:t>78</w:t>
      </w:r>
    </w:fldSimple>
  </w:p>
  <w:p w:rsidR="00FF44B0" w:rsidRDefault="00FF44B0">
    <w:pPr>
      <w:pStyle w:val="ad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B0" w:rsidRDefault="00164C7A">
    <w:pPr>
      <w:pStyle w:val="ad"/>
      <w:jc w:val="right"/>
    </w:pPr>
    <w:fldSimple w:instr=" PAGE ">
      <w:r w:rsidR="00573D59">
        <w:rPr>
          <w:noProof/>
        </w:rPr>
        <w:t>12</w:t>
      </w:r>
    </w:fldSimple>
  </w:p>
  <w:p w:rsidR="00FF44B0" w:rsidRDefault="00FF44B0">
    <w:pPr>
      <w:pStyle w:val="ad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B0" w:rsidRDefault="00FF44B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002" w:rsidRDefault="00976002" w:rsidP="00FF44B0">
      <w:pPr>
        <w:spacing w:after="0" w:line="240" w:lineRule="auto"/>
      </w:pPr>
      <w:r>
        <w:separator/>
      </w:r>
    </w:p>
  </w:footnote>
  <w:footnote w:type="continuationSeparator" w:id="1">
    <w:p w:rsidR="00976002" w:rsidRDefault="00976002" w:rsidP="00FF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A1" w:rsidRDefault="00BB71A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A1" w:rsidRDefault="00BB71A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A1" w:rsidRDefault="00BB71A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B0" w:rsidRDefault="00FF44B0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B0" w:rsidRDefault="00FF44B0">
    <w:pPr>
      <w:pStyle w:val="ab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B0" w:rsidRDefault="00FF44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  <w:b/>
        <w:bCs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  <w:b/>
        <w:bCs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/>
        <w:b/>
        <w:bCs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/>
        <w:b/>
        <w:bCs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0" w:firstLine="68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2" w:hanging="360"/>
      </w:pPr>
      <w:rPr>
        <w:rFonts w:ascii="Wingdings" w:hAnsi="Wingdings" w:cs="Wingdings"/>
      </w:rPr>
    </w:lvl>
  </w:abstractNum>
  <w:abstractNum w:abstractNumId="3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4DC2DE3"/>
    <w:multiLevelType w:val="multilevel"/>
    <w:tmpl w:val="4D08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C3FA7"/>
    <w:multiLevelType w:val="multilevel"/>
    <w:tmpl w:val="57E68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86600"/>
    <w:multiLevelType w:val="multilevel"/>
    <w:tmpl w:val="BCE8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00D"/>
    <w:rsid w:val="000F05C9"/>
    <w:rsid w:val="00164C7A"/>
    <w:rsid w:val="00213048"/>
    <w:rsid w:val="00240F06"/>
    <w:rsid w:val="00381C21"/>
    <w:rsid w:val="00573D59"/>
    <w:rsid w:val="005D4DA2"/>
    <w:rsid w:val="005E138A"/>
    <w:rsid w:val="00650E8E"/>
    <w:rsid w:val="0065500D"/>
    <w:rsid w:val="007A210D"/>
    <w:rsid w:val="00884C4D"/>
    <w:rsid w:val="00976002"/>
    <w:rsid w:val="00BA3A68"/>
    <w:rsid w:val="00BB71A1"/>
    <w:rsid w:val="00C444CF"/>
    <w:rsid w:val="00CD31A3"/>
    <w:rsid w:val="00F5420D"/>
    <w:rsid w:val="00FF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500D"/>
    <w:rPr>
      <w:b/>
      <w:bCs/>
    </w:rPr>
  </w:style>
  <w:style w:type="paragraph" w:styleId="a4">
    <w:name w:val="Normal (Web)"/>
    <w:basedOn w:val="a"/>
    <w:uiPriority w:val="99"/>
    <w:unhideWhenUsed/>
    <w:rsid w:val="0065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65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65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D31A3"/>
    <w:pPr>
      <w:spacing w:after="0" w:line="240" w:lineRule="auto"/>
    </w:pPr>
  </w:style>
  <w:style w:type="paragraph" w:customStyle="1" w:styleId="1">
    <w:name w:val="Абзац списка1"/>
    <w:basedOn w:val="a"/>
    <w:rsid w:val="00F5420D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0">
    <w:name w:val="Название объекта1"/>
    <w:basedOn w:val="a"/>
    <w:rsid w:val="00F5420D"/>
    <w:pPr>
      <w:suppressAutoHyphens/>
      <w:overflowPunct w:val="0"/>
      <w:autoSpaceDE w:val="0"/>
      <w:spacing w:after="0" w:line="100" w:lineRule="atLeast"/>
      <w:textAlignment w:val="baseline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zh-CN"/>
    </w:rPr>
  </w:style>
  <w:style w:type="paragraph" w:customStyle="1" w:styleId="11">
    <w:name w:val="Обычный (веб)1"/>
    <w:basedOn w:val="a"/>
    <w:rsid w:val="007A210D"/>
    <w:pPr>
      <w:suppressAutoHyphens/>
      <w:overflowPunct w:val="0"/>
      <w:autoSpaceDE w:val="0"/>
      <w:spacing w:before="28" w:after="28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7">
    <w:name w:val="Body Text Indent"/>
    <w:basedOn w:val="a"/>
    <w:link w:val="a8"/>
    <w:rsid w:val="007A210D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7A210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7A210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A210D"/>
  </w:style>
  <w:style w:type="paragraph" w:styleId="ab">
    <w:name w:val="header"/>
    <w:basedOn w:val="a"/>
    <w:link w:val="ac"/>
    <w:unhideWhenUsed/>
    <w:rsid w:val="00FF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FF44B0"/>
  </w:style>
  <w:style w:type="paragraph" w:styleId="ad">
    <w:name w:val="footer"/>
    <w:basedOn w:val="a"/>
    <w:link w:val="ae"/>
    <w:unhideWhenUsed/>
    <w:rsid w:val="00FF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FF44B0"/>
  </w:style>
  <w:style w:type="character" w:customStyle="1" w:styleId="WW8Num3z2">
    <w:name w:val="WW8Num3z2"/>
    <w:rsid w:val="00BB71A1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6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84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ACD9-3B4F-4BE2-A10D-00D48B6F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2017-03-06T14:38:00Z</dcterms:created>
  <dcterms:modified xsi:type="dcterms:W3CDTF">2017-03-06T14:55:00Z</dcterms:modified>
</cp:coreProperties>
</file>